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EF76" w14:textId="4088E362" w:rsidR="00EA71ED" w:rsidRPr="0073184D" w:rsidRDefault="00EA71ED" w:rsidP="00EA71ED">
      <w:pPr>
        <w:spacing w:line="500" w:lineRule="exact"/>
        <w:jc w:val="center"/>
        <w:rPr>
          <w:rFonts w:ascii="Times New Roman" w:eastAsia="標楷體" w:hAnsi="Times New Roman" w:cs="Times New Roman"/>
          <w:b/>
          <w:sz w:val="40"/>
          <w:szCs w:val="40"/>
        </w:rPr>
      </w:pPr>
      <w:bookmarkStart w:id="0" w:name="_GoBack"/>
      <w:r w:rsidRPr="0073184D">
        <w:rPr>
          <w:rFonts w:ascii="Times New Roman" w:eastAsia="標楷體" w:hAnsi="Times New Roman" w:cs="Times New Roman" w:hint="eastAsia"/>
          <w:b/>
          <w:sz w:val="40"/>
          <w:szCs w:val="40"/>
        </w:rPr>
        <w:t>目錄</w:t>
      </w:r>
    </w:p>
    <w:tbl>
      <w:tblPr>
        <w:tblW w:w="492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69"/>
        <w:gridCol w:w="999"/>
        <w:gridCol w:w="2171"/>
        <w:gridCol w:w="998"/>
        <w:gridCol w:w="2168"/>
        <w:gridCol w:w="977"/>
      </w:tblGrid>
      <w:tr w:rsidR="009A286E" w:rsidRPr="009A286E" w14:paraId="7FDCCD1E" w14:textId="05A6D324" w:rsidTr="009A286E">
        <w:trPr>
          <w:trHeight w:val="180"/>
        </w:trPr>
        <w:tc>
          <w:tcPr>
            <w:tcW w:w="1144" w:type="pct"/>
            <w:shd w:val="clear" w:color="auto" w:fill="auto"/>
          </w:tcPr>
          <w:bookmarkEnd w:id="0"/>
          <w:p w14:paraId="58BBF6D1" w14:textId="77777777" w:rsidR="00EA71ED" w:rsidRPr="009A286E" w:rsidRDefault="00290FBF" w:rsidP="00EA71ED">
            <w:pPr>
              <w:spacing w:line="360" w:lineRule="exact"/>
              <w:rPr>
                <w:rFonts w:eastAsia="標楷體"/>
                <w:color w:val="000000" w:themeColor="text1"/>
                <w:szCs w:val="24"/>
              </w:rPr>
            </w:pPr>
            <w:r>
              <w:fldChar w:fldCharType="begin"/>
            </w:r>
            <w:r>
              <w:instrText xml:space="preserve"> HYPERLINK "http://www.hchs.ntpc.edu.tw/guide/page/study/senior/c23/c231_1.htm" \l "13.%E6%96%87%E5%8F%B2%E5%93%B2%E5%AD%B8%E7%BE%A4" </w:instrText>
            </w:r>
            <w:r>
              <w:fldChar w:fldCharType="separate"/>
            </w:r>
            <w:r w:rsidR="00EA71ED" w:rsidRPr="009A286E">
              <w:rPr>
                <w:rFonts w:eastAsia="標楷體" w:cs="Times New Roman"/>
                <w:color w:val="000000" w:themeColor="text1"/>
                <w:kern w:val="0"/>
                <w:szCs w:val="24"/>
              </w:rPr>
              <w:t>文史哲學群</w:t>
            </w:r>
            <w:r>
              <w:rPr>
                <w:rFonts w:eastAsia="標楷體" w:cs="Times New Roman"/>
                <w:color w:val="000000" w:themeColor="text1"/>
                <w:kern w:val="0"/>
                <w:szCs w:val="24"/>
              </w:rPr>
              <w:fldChar w:fldCharType="end"/>
            </w:r>
          </w:p>
          <w:p w14:paraId="58122C48" w14:textId="4C399954" w:rsidR="00EA71ED" w:rsidRPr="009A286E" w:rsidRDefault="00290FBF" w:rsidP="00EA71ED">
            <w:pPr>
              <w:spacing w:line="360" w:lineRule="exact"/>
              <w:rPr>
                <w:rFonts w:eastAsia="標楷體"/>
                <w:color w:val="000000" w:themeColor="text1"/>
                <w:szCs w:val="24"/>
              </w:rPr>
            </w:pPr>
            <w:hyperlink r:id="rId8" w:anchor="12.%E5%A4%96%E8%AA%9E%E5%AD%B8%E7%BE%A4" w:history="1">
              <w:r w:rsidR="00EA71ED" w:rsidRPr="009A286E">
                <w:rPr>
                  <w:rFonts w:eastAsia="標楷體" w:cs="Times New Roman"/>
                  <w:color w:val="000000" w:themeColor="text1"/>
                  <w:kern w:val="0"/>
                  <w:szCs w:val="24"/>
                </w:rPr>
                <w:t>外語學群</w:t>
              </w:r>
            </w:hyperlink>
          </w:p>
          <w:p w14:paraId="304EB0A4" w14:textId="55DB45D0" w:rsidR="00EA71ED" w:rsidRPr="009A286E" w:rsidRDefault="00290FBF" w:rsidP="00EA71ED">
            <w:pPr>
              <w:spacing w:line="360" w:lineRule="exact"/>
              <w:rPr>
                <w:rFonts w:eastAsia="標楷體"/>
                <w:color w:val="000000" w:themeColor="text1"/>
                <w:szCs w:val="24"/>
              </w:rPr>
            </w:pPr>
            <w:hyperlink r:id="rId9" w:anchor="11.%E5%A4%A7%E7%9C%BE%E5%82%B3%E6%92%AD%E5%AD%B8%E7%BE%A4" w:history="1">
              <w:r w:rsidR="00EA71ED" w:rsidRPr="009A286E">
                <w:rPr>
                  <w:rFonts w:eastAsia="標楷體" w:cs="Times New Roman"/>
                  <w:color w:val="000000" w:themeColor="text1"/>
                  <w:kern w:val="0"/>
                  <w:szCs w:val="24"/>
                </w:rPr>
                <w:t>大眾傳播學群</w:t>
              </w:r>
            </w:hyperlink>
          </w:p>
          <w:p w14:paraId="79393CCE" w14:textId="23DEAAE4" w:rsidR="00EA71ED" w:rsidRPr="009A286E" w:rsidRDefault="00290FBF" w:rsidP="00EA71ED">
            <w:pPr>
              <w:spacing w:line="360" w:lineRule="exact"/>
              <w:rPr>
                <w:rFonts w:eastAsia="標楷體"/>
                <w:color w:val="000000" w:themeColor="text1"/>
                <w:szCs w:val="24"/>
              </w:rPr>
            </w:pPr>
            <w:hyperlink r:id="rId10" w:anchor="15.%E6%B3%95%E6%94%BF%E5%AD%B8%E7%BE%A4" w:history="1">
              <w:r w:rsidR="00EA71ED" w:rsidRPr="009A286E">
                <w:rPr>
                  <w:rFonts w:eastAsia="標楷體" w:cs="Times New Roman"/>
                  <w:color w:val="000000" w:themeColor="text1"/>
                  <w:kern w:val="0"/>
                  <w:szCs w:val="24"/>
                </w:rPr>
                <w:t>法政學群</w:t>
              </w:r>
            </w:hyperlink>
          </w:p>
          <w:p w14:paraId="478D07A1" w14:textId="086A833C" w:rsidR="00EA71ED" w:rsidRPr="009A286E" w:rsidRDefault="00290FBF" w:rsidP="00EA71ED">
            <w:pPr>
              <w:spacing w:line="360" w:lineRule="exact"/>
              <w:rPr>
                <w:rFonts w:eastAsia="標楷體"/>
                <w:color w:val="000000" w:themeColor="text1"/>
                <w:szCs w:val="24"/>
              </w:rPr>
            </w:pPr>
            <w:hyperlink r:id="rId11" w:anchor="14.%E6%95%99%E8%82%B2%E5%AD%B8%E7%BE%A4" w:history="1">
              <w:r w:rsidR="00EA71ED" w:rsidRPr="009A286E">
                <w:rPr>
                  <w:rFonts w:eastAsia="標楷體" w:cs="Times New Roman"/>
                  <w:color w:val="000000" w:themeColor="text1"/>
                  <w:kern w:val="0"/>
                  <w:szCs w:val="24"/>
                </w:rPr>
                <w:t>教育學群</w:t>
              </w:r>
            </w:hyperlink>
          </w:p>
          <w:p w14:paraId="4D6391CA" w14:textId="77D87EFF" w:rsidR="00EA71ED" w:rsidRPr="009A286E" w:rsidRDefault="00290FBF" w:rsidP="00EA71ED">
            <w:pPr>
              <w:spacing w:line="360" w:lineRule="exact"/>
              <w:rPr>
                <w:rFonts w:eastAsia="標楷體"/>
                <w:color w:val="000000" w:themeColor="text1"/>
                <w:szCs w:val="24"/>
              </w:rPr>
            </w:pPr>
            <w:hyperlink r:id="rId12" w:anchor="10.%E7%A4%BE%E6%9C%83%E8%88%87%E5%BF%83%E7%90%86%E5%AD%B8%E7%BE%A4" w:history="1">
              <w:r w:rsidR="00EA71ED" w:rsidRPr="009A286E">
                <w:rPr>
                  <w:rFonts w:eastAsia="標楷體" w:cs="Times New Roman"/>
                  <w:color w:val="000000" w:themeColor="text1"/>
                  <w:kern w:val="0"/>
                  <w:szCs w:val="24"/>
                </w:rPr>
                <w:t>社會與心理學群</w:t>
              </w:r>
            </w:hyperlink>
          </w:p>
        </w:tc>
        <w:tc>
          <w:tcPr>
            <w:tcW w:w="527" w:type="pct"/>
          </w:tcPr>
          <w:p w14:paraId="2675061E" w14:textId="77777777" w:rsidR="00EA71ED" w:rsidRPr="009A286E" w:rsidRDefault="009A286E" w:rsidP="00EA71ED">
            <w:pPr>
              <w:spacing w:line="360" w:lineRule="exact"/>
              <w:rPr>
                <w:rFonts w:eastAsia="標楷體"/>
                <w:szCs w:val="24"/>
              </w:rPr>
            </w:pPr>
            <w:r w:rsidRPr="009A286E">
              <w:rPr>
                <w:rFonts w:eastAsia="標楷體"/>
                <w:szCs w:val="24"/>
              </w:rPr>
              <w:t>p.1</w:t>
            </w:r>
          </w:p>
          <w:p w14:paraId="3C6FAD4A" w14:textId="77777777" w:rsidR="009A286E" w:rsidRDefault="009A286E" w:rsidP="00EA71ED">
            <w:pPr>
              <w:spacing w:line="360" w:lineRule="exact"/>
              <w:rPr>
                <w:rFonts w:eastAsia="標楷體"/>
                <w:szCs w:val="24"/>
              </w:rPr>
            </w:pPr>
            <w:r w:rsidRPr="009A286E">
              <w:rPr>
                <w:rFonts w:eastAsia="標楷體"/>
                <w:szCs w:val="24"/>
              </w:rPr>
              <w:t>p.2</w:t>
            </w:r>
          </w:p>
          <w:p w14:paraId="2357B51E" w14:textId="77777777" w:rsidR="009A286E" w:rsidRDefault="009A286E" w:rsidP="00EA71ED">
            <w:pPr>
              <w:spacing w:line="360" w:lineRule="exact"/>
              <w:rPr>
                <w:rFonts w:eastAsia="標楷體"/>
                <w:szCs w:val="24"/>
              </w:rPr>
            </w:pPr>
            <w:r>
              <w:rPr>
                <w:rFonts w:eastAsia="標楷體"/>
                <w:szCs w:val="24"/>
              </w:rPr>
              <w:t>p.3</w:t>
            </w:r>
          </w:p>
          <w:p w14:paraId="0E12C433" w14:textId="77777777" w:rsidR="009A286E" w:rsidRDefault="009A286E" w:rsidP="00EA71ED">
            <w:pPr>
              <w:spacing w:line="360" w:lineRule="exact"/>
              <w:rPr>
                <w:rFonts w:eastAsia="標楷體"/>
                <w:szCs w:val="24"/>
              </w:rPr>
            </w:pPr>
            <w:r>
              <w:rPr>
                <w:rFonts w:eastAsia="標楷體"/>
                <w:szCs w:val="24"/>
              </w:rPr>
              <w:t>p.5</w:t>
            </w:r>
          </w:p>
          <w:p w14:paraId="1A07D301" w14:textId="77777777" w:rsidR="009A286E" w:rsidRDefault="009A286E" w:rsidP="00EA71ED">
            <w:pPr>
              <w:spacing w:line="360" w:lineRule="exact"/>
              <w:rPr>
                <w:rFonts w:eastAsia="標楷體"/>
                <w:szCs w:val="24"/>
              </w:rPr>
            </w:pPr>
            <w:r>
              <w:rPr>
                <w:rFonts w:eastAsia="標楷體"/>
                <w:szCs w:val="24"/>
              </w:rPr>
              <w:t>p.6</w:t>
            </w:r>
          </w:p>
          <w:p w14:paraId="3D6A2D26" w14:textId="7BB74CBD" w:rsidR="009A286E" w:rsidRPr="009A286E" w:rsidRDefault="009A286E" w:rsidP="00EA71ED">
            <w:pPr>
              <w:spacing w:line="360" w:lineRule="exact"/>
              <w:rPr>
                <w:rFonts w:eastAsia="標楷體"/>
                <w:szCs w:val="24"/>
              </w:rPr>
            </w:pPr>
            <w:r>
              <w:rPr>
                <w:rFonts w:eastAsia="標楷體"/>
                <w:szCs w:val="24"/>
              </w:rPr>
              <w:t>p.8</w:t>
            </w:r>
          </w:p>
        </w:tc>
        <w:tc>
          <w:tcPr>
            <w:tcW w:w="1145" w:type="pct"/>
          </w:tcPr>
          <w:p w14:paraId="753BE22F" w14:textId="77777777" w:rsidR="007D3802" w:rsidRPr="009A286E" w:rsidRDefault="00290FBF" w:rsidP="007D3802">
            <w:pPr>
              <w:spacing w:line="360" w:lineRule="exact"/>
              <w:rPr>
                <w:rFonts w:eastAsia="標楷體"/>
                <w:color w:val="000000" w:themeColor="text1"/>
                <w:szCs w:val="24"/>
              </w:rPr>
            </w:pPr>
            <w:hyperlink r:id="rId13" w:anchor="17.%E8%B2%A1%E7%B6%93%E5%AD%B8%E7%BE%A4" w:history="1">
              <w:r w:rsidR="007D3802" w:rsidRPr="009A286E">
                <w:rPr>
                  <w:rFonts w:eastAsia="標楷體" w:cs="Times New Roman"/>
                  <w:color w:val="000000" w:themeColor="text1"/>
                  <w:kern w:val="0"/>
                  <w:szCs w:val="24"/>
                </w:rPr>
                <w:t>財經學群</w:t>
              </w:r>
            </w:hyperlink>
          </w:p>
          <w:p w14:paraId="15611E3C" w14:textId="77777777" w:rsidR="007D3802" w:rsidRPr="009A286E" w:rsidRDefault="00290FBF" w:rsidP="007D3802">
            <w:pPr>
              <w:spacing w:line="360" w:lineRule="exact"/>
              <w:rPr>
                <w:rFonts w:eastAsia="標楷體"/>
                <w:color w:val="000000" w:themeColor="text1"/>
                <w:szCs w:val="24"/>
              </w:rPr>
            </w:pPr>
            <w:hyperlink r:id="rId14" w:anchor="16.%E7%AE%A1%E7%90%86%E5%AD%B8%E7%BE%A4" w:history="1">
              <w:r w:rsidR="007D3802" w:rsidRPr="009A286E">
                <w:rPr>
                  <w:rFonts w:eastAsia="標楷體" w:cs="Times New Roman"/>
                  <w:color w:val="000000" w:themeColor="text1"/>
                  <w:kern w:val="0"/>
                  <w:szCs w:val="24"/>
                </w:rPr>
                <w:t>管理學群</w:t>
              </w:r>
            </w:hyperlink>
          </w:p>
          <w:p w14:paraId="49D1B2B2" w14:textId="77777777" w:rsidR="007D3802" w:rsidRPr="009A286E" w:rsidRDefault="00290FBF" w:rsidP="007D3802">
            <w:pPr>
              <w:spacing w:line="360" w:lineRule="exact"/>
              <w:rPr>
                <w:rFonts w:eastAsia="標楷體"/>
                <w:color w:val="000000" w:themeColor="text1"/>
                <w:szCs w:val="24"/>
              </w:rPr>
            </w:pPr>
            <w:hyperlink r:id="rId15" w:anchor="3.%E6%95%B8%E7%90%86%E5%8C%96%E5%AD%B8%E7%BE%A4" w:history="1">
              <w:r w:rsidR="007D3802" w:rsidRPr="009A286E">
                <w:rPr>
                  <w:rFonts w:eastAsia="標楷體" w:cs="Times New Roman"/>
                  <w:color w:val="000000" w:themeColor="text1"/>
                  <w:kern w:val="0"/>
                  <w:szCs w:val="24"/>
                </w:rPr>
                <w:t>數理化學群</w:t>
              </w:r>
            </w:hyperlink>
          </w:p>
          <w:p w14:paraId="0CC13AC6" w14:textId="77777777" w:rsidR="007D3802" w:rsidRPr="009A286E" w:rsidRDefault="00290FBF" w:rsidP="007D3802">
            <w:pPr>
              <w:spacing w:line="360" w:lineRule="exact"/>
              <w:rPr>
                <w:rFonts w:eastAsia="標楷體"/>
                <w:color w:val="000000" w:themeColor="text1"/>
                <w:szCs w:val="24"/>
              </w:rPr>
            </w:pPr>
            <w:hyperlink r:id="rId16" w:anchor="2.%E5%B7%A5%E7%A8%8B%E5%AD%B8%E7%BE%A4" w:history="1">
              <w:r w:rsidR="007D3802" w:rsidRPr="009A286E">
                <w:rPr>
                  <w:rFonts w:eastAsia="標楷體" w:cs="Times New Roman"/>
                  <w:color w:val="000000" w:themeColor="text1"/>
                  <w:kern w:val="0"/>
                  <w:szCs w:val="24"/>
                </w:rPr>
                <w:t>工程學群</w:t>
              </w:r>
            </w:hyperlink>
          </w:p>
          <w:p w14:paraId="6BF864D1" w14:textId="77777777" w:rsidR="007D3802" w:rsidRPr="009A286E" w:rsidRDefault="00290FBF" w:rsidP="007D3802">
            <w:pPr>
              <w:spacing w:line="360" w:lineRule="exact"/>
              <w:rPr>
                <w:rFonts w:eastAsia="標楷體"/>
                <w:color w:val="000000" w:themeColor="text1"/>
                <w:szCs w:val="24"/>
              </w:rPr>
            </w:pPr>
            <w:hyperlink r:id="rId17" w:anchor="1.%E8%B3%87%E8%A8%8A%E5%AD%B8%E7%BE%A4" w:history="1">
              <w:r w:rsidR="007D3802" w:rsidRPr="009A286E">
                <w:rPr>
                  <w:rFonts w:eastAsia="標楷體" w:cs="Times New Roman"/>
                  <w:color w:val="000000" w:themeColor="text1"/>
                  <w:kern w:val="0"/>
                  <w:szCs w:val="24"/>
                </w:rPr>
                <w:t>資訊學群</w:t>
              </w:r>
            </w:hyperlink>
          </w:p>
          <w:p w14:paraId="3E47144A" w14:textId="33408A2E" w:rsidR="00EA71ED" w:rsidRPr="009A286E" w:rsidRDefault="00290FBF" w:rsidP="007D3802">
            <w:pPr>
              <w:spacing w:line="360" w:lineRule="exact"/>
              <w:rPr>
                <w:rFonts w:eastAsia="標楷體"/>
                <w:szCs w:val="24"/>
              </w:rPr>
            </w:pPr>
            <w:hyperlink r:id="rId18" w:anchor="5.%E7%94%9F%E5%91%BD%E7%A7%91%E5%AD%B8%E5%AD%B8%E7%BE%A4" w:history="1">
              <w:r w:rsidR="007D3802" w:rsidRPr="009A286E">
                <w:rPr>
                  <w:rFonts w:eastAsia="標楷體" w:cs="Times New Roman"/>
                  <w:color w:val="000000" w:themeColor="text1"/>
                  <w:kern w:val="0"/>
                  <w:szCs w:val="24"/>
                </w:rPr>
                <w:t>生命科學</w:t>
              </w:r>
              <w:proofErr w:type="gramStart"/>
              <w:r w:rsidR="007D3802" w:rsidRPr="009A286E">
                <w:rPr>
                  <w:rFonts w:eastAsia="標楷體" w:cs="Times New Roman"/>
                  <w:color w:val="000000" w:themeColor="text1"/>
                  <w:kern w:val="0"/>
                  <w:szCs w:val="24"/>
                </w:rPr>
                <w:t>學</w:t>
              </w:r>
              <w:proofErr w:type="gramEnd"/>
              <w:r w:rsidR="007D3802" w:rsidRPr="009A286E">
                <w:rPr>
                  <w:rFonts w:eastAsia="標楷體" w:cs="Times New Roman"/>
                  <w:color w:val="000000" w:themeColor="text1"/>
                  <w:kern w:val="0"/>
                  <w:szCs w:val="24"/>
                </w:rPr>
                <w:t>群</w:t>
              </w:r>
            </w:hyperlink>
          </w:p>
        </w:tc>
        <w:tc>
          <w:tcPr>
            <w:tcW w:w="526" w:type="pct"/>
          </w:tcPr>
          <w:p w14:paraId="4207F994" w14:textId="77777777" w:rsidR="00EA71ED" w:rsidRDefault="009A286E" w:rsidP="00EA71ED">
            <w:pPr>
              <w:spacing w:line="360" w:lineRule="exact"/>
              <w:rPr>
                <w:rFonts w:eastAsia="標楷體"/>
                <w:szCs w:val="24"/>
              </w:rPr>
            </w:pPr>
            <w:r>
              <w:rPr>
                <w:rFonts w:eastAsia="標楷體" w:hint="eastAsia"/>
                <w:szCs w:val="24"/>
              </w:rPr>
              <w:t>p.10</w:t>
            </w:r>
          </w:p>
          <w:p w14:paraId="2AA62780" w14:textId="77777777" w:rsidR="009A286E" w:rsidRDefault="009A286E" w:rsidP="00EA71ED">
            <w:pPr>
              <w:spacing w:line="360" w:lineRule="exact"/>
              <w:rPr>
                <w:rFonts w:eastAsia="標楷體"/>
                <w:szCs w:val="24"/>
              </w:rPr>
            </w:pPr>
            <w:r>
              <w:rPr>
                <w:rFonts w:eastAsia="標楷體"/>
                <w:szCs w:val="24"/>
              </w:rPr>
              <w:t>p.11</w:t>
            </w:r>
          </w:p>
          <w:p w14:paraId="767A2A4B" w14:textId="77777777" w:rsidR="009A286E" w:rsidRDefault="009A286E" w:rsidP="00EA71ED">
            <w:pPr>
              <w:spacing w:line="360" w:lineRule="exact"/>
              <w:rPr>
                <w:rFonts w:eastAsia="標楷體"/>
                <w:szCs w:val="24"/>
              </w:rPr>
            </w:pPr>
            <w:r>
              <w:rPr>
                <w:rFonts w:eastAsia="標楷體"/>
                <w:szCs w:val="24"/>
              </w:rPr>
              <w:t>p.12</w:t>
            </w:r>
          </w:p>
          <w:p w14:paraId="16E1C7CE" w14:textId="77777777" w:rsidR="009A286E" w:rsidRDefault="009A286E" w:rsidP="00EA71ED">
            <w:pPr>
              <w:spacing w:line="360" w:lineRule="exact"/>
              <w:rPr>
                <w:rFonts w:eastAsia="標楷體"/>
                <w:szCs w:val="24"/>
              </w:rPr>
            </w:pPr>
            <w:r>
              <w:rPr>
                <w:rFonts w:eastAsia="標楷體"/>
                <w:szCs w:val="24"/>
              </w:rPr>
              <w:t>p.13</w:t>
            </w:r>
          </w:p>
          <w:p w14:paraId="14B1963E" w14:textId="77777777" w:rsidR="009A286E" w:rsidRDefault="009A286E" w:rsidP="00EA71ED">
            <w:pPr>
              <w:spacing w:line="360" w:lineRule="exact"/>
              <w:rPr>
                <w:rFonts w:eastAsia="標楷體"/>
                <w:szCs w:val="24"/>
              </w:rPr>
            </w:pPr>
            <w:r>
              <w:rPr>
                <w:rFonts w:eastAsia="標楷體"/>
                <w:szCs w:val="24"/>
              </w:rPr>
              <w:t>p.15</w:t>
            </w:r>
          </w:p>
          <w:p w14:paraId="6A216975" w14:textId="7BE2128C" w:rsidR="009A286E" w:rsidRPr="009A286E" w:rsidRDefault="009A286E" w:rsidP="00EA71ED">
            <w:pPr>
              <w:spacing w:line="360" w:lineRule="exact"/>
              <w:rPr>
                <w:rFonts w:eastAsia="標楷體"/>
                <w:szCs w:val="24"/>
              </w:rPr>
            </w:pPr>
            <w:r>
              <w:rPr>
                <w:rFonts w:eastAsia="標楷體"/>
                <w:szCs w:val="24"/>
              </w:rPr>
              <w:t>p.17</w:t>
            </w:r>
          </w:p>
        </w:tc>
        <w:tc>
          <w:tcPr>
            <w:tcW w:w="1143" w:type="pct"/>
          </w:tcPr>
          <w:p w14:paraId="243CFFF6" w14:textId="77777777" w:rsidR="007D3802" w:rsidRPr="009A286E" w:rsidRDefault="007D3802" w:rsidP="007D3802">
            <w:pPr>
              <w:spacing w:line="360" w:lineRule="exact"/>
              <w:rPr>
                <w:rFonts w:eastAsia="標楷體"/>
                <w:color w:val="000000" w:themeColor="text1"/>
                <w:szCs w:val="24"/>
              </w:rPr>
            </w:pPr>
            <w:r w:rsidRPr="009A286E">
              <w:rPr>
                <w:rFonts w:eastAsia="標楷體" w:cs="Times New Roman"/>
                <w:color w:val="000000" w:themeColor="text1"/>
                <w:kern w:val="0"/>
                <w:szCs w:val="24"/>
              </w:rPr>
              <w:t>生物資源學群</w:t>
            </w:r>
          </w:p>
          <w:p w14:paraId="53344A8C" w14:textId="77777777" w:rsidR="007D3802" w:rsidRPr="009A286E" w:rsidRDefault="00290FBF" w:rsidP="007D3802">
            <w:pPr>
              <w:spacing w:line="360" w:lineRule="exact"/>
              <w:rPr>
                <w:rFonts w:eastAsia="標楷體"/>
                <w:color w:val="000000" w:themeColor="text1"/>
                <w:szCs w:val="24"/>
              </w:rPr>
            </w:pPr>
            <w:hyperlink r:id="rId19" w:anchor="4.%E9%86%AB%E8%97%A5%E8%A1%9B%E7%94%9F%E5%AD%B8%E7%BE%A4" w:history="1">
              <w:r w:rsidR="007D3802" w:rsidRPr="009A286E">
                <w:rPr>
                  <w:rFonts w:eastAsia="標楷體" w:cs="Times New Roman"/>
                  <w:color w:val="000000" w:themeColor="text1"/>
                  <w:kern w:val="0"/>
                  <w:szCs w:val="24"/>
                </w:rPr>
                <w:t>醫藥衛生學群</w:t>
              </w:r>
            </w:hyperlink>
          </w:p>
          <w:p w14:paraId="181CAFF5" w14:textId="77777777" w:rsidR="007D3802" w:rsidRPr="009A286E" w:rsidRDefault="00290FBF" w:rsidP="007D3802">
            <w:pPr>
              <w:spacing w:line="360" w:lineRule="exact"/>
              <w:rPr>
                <w:rFonts w:eastAsia="標楷體"/>
                <w:color w:val="000000" w:themeColor="text1"/>
                <w:szCs w:val="24"/>
              </w:rPr>
            </w:pPr>
            <w:hyperlink r:id="rId20" w:anchor="7.%E5%9C%B0%E7%90%83%E8%88%87%E7%92%B0%E5%A2%83%E5%AD%B8%E7%BE%A4" w:history="1">
              <w:r w:rsidR="007D3802" w:rsidRPr="009A286E">
                <w:rPr>
                  <w:rFonts w:eastAsia="標楷體" w:cs="Times New Roman"/>
                  <w:color w:val="000000" w:themeColor="text1"/>
                  <w:kern w:val="0"/>
                  <w:szCs w:val="24"/>
                </w:rPr>
                <w:t>地球與環境學群</w:t>
              </w:r>
            </w:hyperlink>
          </w:p>
          <w:p w14:paraId="1F970E57" w14:textId="77777777" w:rsidR="007D3802" w:rsidRPr="009A286E" w:rsidRDefault="00290FBF" w:rsidP="007D3802">
            <w:pPr>
              <w:spacing w:line="360" w:lineRule="exact"/>
              <w:rPr>
                <w:rFonts w:eastAsia="標楷體"/>
                <w:color w:val="000000" w:themeColor="text1"/>
                <w:szCs w:val="24"/>
              </w:rPr>
            </w:pPr>
            <w:hyperlink r:id="rId21" w:anchor="8.%E5%BB%BA%E7%AF%89%E8%88%87%E8%A8%AD%E8%A8%88%E5%AD%B8%E7%BE%A4" w:history="1">
              <w:r w:rsidR="007D3802" w:rsidRPr="009A286E">
                <w:rPr>
                  <w:rFonts w:eastAsia="標楷體" w:cs="Times New Roman"/>
                  <w:color w:val="000000" w:themeColor="text1"/>
                  <w:kern w:val="0"/>
                  <w:szCs w:val="24"/>
                </w:rPr>
                <w:t>建築與設計學群</w:t>
              </w:r>
            </w:hyperlink>
          </w:p>
          <w:p w14:paraId="010DEC43" w14:textId="77777777" w:rsidR="007D3802" w:rsidRPr="009A286E" w:rsidRDefault="00290FBF" w:rsidP="007D3802">
            <w:pPr>
              <w:spacing w:line="360" w:lineRule="exact"/>
              <w:rPr>
                <w:rFonts w:eastAsia="標楷體"/>
                <w:color w:val="000000" w:themeColor="text1"/>
                <w:szCs w:val="24"/>
              </w:rPr>
            </w:pPr>
            <w:hyperlink r:id="rId22" w:anchor="9.%E8%97%9D%E8%A1%93%E5%AD%B8%E7%BE%A4" w:history="1">
              <w:r w:rsidR="007D3802" w:rsidRPr="009A286E">
                <w:rPr>
                  <w:rFonts w:eastAsia="標楷體" w:cs="Times New Roman"/>
                  <w:color w:val="000000" w:themeColor="text1"/>
                  <w:kern w:val="0"/>
                  <w:szCs w:val="24"/>
                </w:rPr>
                <w:t>藝術學群</w:t>
              </w:r>
            </w:hyperlink>
          </w:p>
          <w:p w14:paraId="26B16934" w14:textId="0E2D72DA" w:rsidR="00EA71ED" w:rsidRPr="009A286E" w:rsidRDefault="007D3802" w:rsidP="007D3802">
            <w:pPr>
              <w:spacing w:line="360" w:lineRule="exact"/>
              <w:rPr>
                <w:rFonts w:eastAsia="標楷體"/>
                <w:szCs w:val="24"/>
              </w:rPr>
            </w:pPr>
            <w:r w:rsidRPr="009A286E">
              <w:rPr>
                <w:rFonts w:eastAsia="標楷體" w:cs="Times New Roman"/>
                <w:color w:val="000000" w:themeColor="text1"/>
                <w:kern w:val="0"/>
                <w:szCs w:val="24"/>
              </w:rPr>
              <w:t>遊憩與運動學群</w:t>
            </w:r>
          </w:p>
        </w:tc>
        <w:tc>
          <w:tcPr>
            <w:tcW w:w="515" w:type="pct"/>
          </w:tcPr>
          <w:p w14:paraId="2AEE7B79" w14:textId="77777777" w:rsidR="00EA71ED" w:rsidRDefault="009A286E" w:rsidP="00EA71ED">
            <w:pPr>
              <w:spacing w:line="360" w:lineRule="exact"/>
              <w:rPr>
                <w:rFonts w:eastAsia="標楷體"/>
                <w:szCs w:val="24"/>
              </w:rPr>
            </w:pPr>
            <w:r>
              <w:rPr>
                <w:rFonts w:eastAsia="標楷體" w:hint="eastAsia"/>
                <w:szCs w:val="24"/>
              </w:rPr>
              <w:t>p.18</w:t>
            </w:r>
          </w:p>
          <w:p w14:paraId="1715C44E" w14:textId="77777777" w:rsidR="009A286E" w:rsidRDefault="009A286E" w:rsidP="00EA71ED">
            <w:pPr>
              <w:spacing w:line="360" w:lineRule="exact"/>
              <w:rPr>
                <w:rFonts w:eastAsia="標楷體"/>
                <w:szCs w:val="24"/>
              </w:rPr>
            </w:pPr>
            <w:r>
              <w:rPr>
                <w:rFonts w:eastAsia="標楷體"/>
                <w:szCs w:val="24"/>
              </w:rPr>
              <w:t>p.19</w:t>
            </w:r>
          </w:p>
          <w:p w14:paraId="017901BC" w14:textId="77777777" w:rsidR="009A286E" w:rsidRDefault="009A286E" w:rsidP="00EA71ED">
            <w:pPr>
              <w:spacing w:line="360" w:lineRule="exact"/>
              <w:rPr>
                <w:rFonts w:eastAsia="標楷體"/>
                <w:szCs w:val="24"/>
              </w:rPr>
            </w:pPr>
            <w:r>
              <w:rPr>
                <w:rFonts w:eastAsia="標楷體"/>
                <w:szCs w:val="24"/>
              </w:rPr>
              <w:t>p.20</w:t>
            </w:r>
          </w:p>
          <w:p w14:paraId="489135F2" w14:textId="77777777" w:rsidR="009A286E" w:rsidRDefault="009A286E" w:rsidP="00EA71ED">
            <w:pPr>
              <w:spacing w:line="360" w:lineRule="exact"/>
              <w:rPr>
                <w:rFonts w:eastAsia="標楷體"/>
                <w:szCs w:val="24"/>
              </w:rPr>
            </w:pPr>
            <w:r>
              <w:rPr>
                <w:rFonts w:eastAsia="標楷體"/>
                <w:szCs w:val="24"/>
              </w:rPr>
              <w:t>p.21</w:t>
            </w:r>
          </w:p>
          <w:p w14:paraId="7F37F678" w14:textId="77777777" w:rsidR="009A286E" w:rsidRDefault="009A286E" w:rsidP="00EA71ED">
            <w:pPr>
              <w:spacing w:line="360" w:lineRule="exact"/>
              <w:rPr>
                <w:rFonts w:eastAsia="標楷體"/>
                <w:szCs w:val="24"/>
              </w:rPr>
            </w:pPr>
            <w:r>
              <w:rPr>
                <w:rFonts w:eastAsia="標楷體"/>
                <w:szCs w:val="24"/>
              </w:rPr>
              <w:t>p.23</w:t>
            </w:r>
          </w:p>
          <w:p w14:paraId="6BFEBBF4" w14:textId="4DDAA63C" w:rsidR="009A286E" w:rsidRPr="009A286E" w:rsidRDefault="009A286E" w:rsidP="00EA71ED">
            <w:pPr>
              <w:spacing w:line="360" w:lineRule="exact"/>
              <w:rPr>
                <w:rFonts w:eastAsia="標楷體"/>
                <w:szCs w:val="24"/>
              </w:rPr>
            </w:pPr>
            <w:r>
              <w:rPr>
                <w:rFonts w:eastAsia="標楷體"/>
                <w:szCs w:val="24"/>
              </w:rPr>
              <w:t>p.24</w:t>
            </w:r>
          </w:p>
        </w:tc>
      </w:tr>
    </w:tbl>
    <w:p w14:paraId="4CB89884" w14:textId="20F76497" w:rsidR="007D3802" w:rsidRDefault="007D3802" w:rsidP="0052067C">
      <w:pPr>
        <w:jc w:val="center"/>
        <w:rPr>
          <w:rFonts w:ascii="標楷體" w:eastAsia="標楷體" w:hAnsi="標楷體"/>
          <w:b/>
          <w:sz w:val="40"/>
          <w:szCs w:val="40"/>
        </w:rPr>
      </w:pPr>
    </w:p>
    <w:p w14:paraId="01FFBDE7" w14:textId="77777777" w:rsidR="0052067C" w:rsidRPr="007413D0" w:rsidRDefault="0052067C" w:rsidP="0052067C">
      <w:pPr>
        <w:jc w:val="center"/>
        <w:rPr>
          <w:rFonts w:ascii="標楷體" w:eastAsia="標楷體" w:hAnsi="標楷體"/>
          <w:b/>
          <w:sz w:val="40"/>
          <w:szCs w:val="40"/>
        </w:rPr>
      </w:pPr>
      <w:r>
        <w:rPr>
          <w:rFonts w:ascii="標楷體" w:eastAsia="標楷體" w:hAnsi="標楷體" w:hint="eastAsia"/>
          <w:b/>
          <w:sz w:val="40"/>
          <w:szCs w:val="40"/>
        </w:rPr>
        <w:t>文史哲</w:t>
      </w:r>
      <w:r w:rsidRPr="007413D0">
        <w:rPr>
          <w:rFonts w:ascii="標楷體" w:eastAsia="標楷體" w:hAnsi="標楷體" w:hint="eastAsia"/>
          <w:b/>
          <w:sz w:val="40"/>
          <w:szCs w:val="40"/>
        </w:rPr>
        <w:t>學群學生學習地圖</w:t>
      </w:r>
    </w:p>
    <w:p w14:paraId="4B250196" w14:textId="77777777" w:rsidR="0052067C" w:rsidRPr="007413D0" w:rsidRDefault="0052067C" w:rsidP="0052067C">
      <w:pPr>
        <w:pStyle w:val="a3"/>
        <w:numPr>
          <w:ilvl w:val="0"/>
          <w:numId w:val="6"/>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Ind w:w="-5" w:type="dxa"/>
        <w:tblLook w:val="04A0" w:firstRow="1" w:lastRow="0" w:firstColumn="1" w:lastColumn="0" w:noHBand="0" w:noVBand="1"/>
      </w:tblPr>
      <w:tblGrid>
        <w:gridCol w:w="1529"/>
        <w:gridCol w:w="1380"/>
        <w:gridCol w:w="3359"/>
        <w:gridCol w:w="3365"/>
      </w:tblGrid>
      <w:tr w:rsidR="0052067C" w:rsidRPr="0052067C" w14:paraId="0ED49357" w14:textId="77777777" w:rsidTr="000B695F">
        <w:trPr>
          <w:trHeight w:val="391"/>
        </w:trPr>
        <w:tc>
          <w:tcPr>
            <w:tcW w:w="1529" w:type="dxa"/>
            <w:shd w:val="clear" w:color="auto" w:fill="FBE4D5" w:themeFill="accent2" w:themeFillTint="33"/>
            <w:vAlign w:val="center"/>
          </w:tcPr>
          <w:p w14:paraId="65BAB9F3"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szCs w:val="24"/>
                <w:lang w:eastAsia="zh-HK"/>
              </w:rPr>
              <w:t>主要學類</w:t>
            </w:r>
          </w:p>
        </w:tc>
        <w:tc>
          <w:tcPr>
            <w:tcW w:w="8104" w:type="dxa"/>
            <w:gridSpan w:val="3"/>
            <w:shd w:val="clear" w:color="auto" w:fill="FFFFFF"/>
            <w:vAlign w:val="center"/>
          </w:tcPr>
          <w:p w14:paraId="477C83AE" w14:textId="77777777" w:rsidR="0052067C" w:rsidRPr="0052067C" w:rsidRDefault="0052067C" w:rsidP="0009146A">
            <w:pPr>
              <w:spacing w:line="0" w:lineRule="atLeast"/>
              <w:rPr>
                <w:rFonts w:ascii="標楷體" w:eastAsia="標楷體" w:hAnsi="標楷體"/>
                <w:color w:val="000000" w:themeColor="text1"/>
                <w:szCs w:val="24"/>
              </w:rPr>
            </w:pPr>
            <w:r w:rsidRPr="0052067C">
              <w:rPr>
                <w:rFonts w:ascii="標楷體" w:eastAsia="標楷體" w:hAnsi="標楷體" w:hint="eastAsia"/>
                <w:szCs w:val="24"/>
              </w:rPr>
              <w:t>中國語文、台灣語文、歷史、哲學、史地、國語文教育</w:t>
            </w:r>
          </w:p>
        </w:tc>
      </w:tr>
      <w:tr w:rsidR="0052067C" w:rsidRPr="0052067C" w14:paraId="686711F4" w14:textId="77777777" w:rsidTr="000B695F">
        <w:trPr>
          <w:trHeight w:val="391"/>
        </w:trPr>
        <w:tc>
          <w:tcPr>
            <w:tcW w:w="1529" w:type="dxa"/>
            <w:vMerge w:val="restart"/>
            <w:shd w:val="clear" w:color="auto" w:fill="FBE4D5" w:themeFill="accent2" w:themeFillTint="33"/>
            <w:vAlign w:val="center"/>
          </w:tcPr>
          <w:p w14:paraId="0C251E04"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06FD35C8"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學類名稱</w:t>
            </w:r>
          </w:p>
        </w:tc>
        <w:tc>
          <w:tcPr>
            <w:tcW w:w="3359" w:type="dxa"/>
            <w:shd w:val="clear" w:color="auto" w:fill="FFF2CC" w:themeFill="accent4" w:themeFillTint="33"/>
            <w:vAlign w:val="center"/>
          </w:tcPr>
          <w:p w14:paraId="3B04E138" w14:textId="77777777" w:rsidR="0052067C" w:rsidRPr="0052067C" w:rsidRDefault="0052067C" w:rsidP="0009146A">
            <w:pPr>
              <w:spacing w:line="0" w:lineRule="atLeast"/>
              <w:jc w:val="center"/>
              <w:rPr>
                <w:rFonts w:ascii="標楷體" w:eastAsia="標楷體" w:hAnsi="標楷體"/>
                <w:color w:val="000000" w:themeColor="text1"/>
                <w:szCs w:val="24"/>
              </w:rPr>
            </w:pPr>
            <w:r w:rsidRPr="0052067C">
              <w:rPr>
                <w:rFonts w:ascii="標楷體" w:eastAsia="標楷體" w:hAnsi="標楷體" w:hint="eastAsia"/>
                <w:color w:val="000000" w:themeColor="text1"/>
                <w:szCs w:val="24"/>
              </w:rPr>
              <w:t>內容說明</w:t>
            </w:r>
          </w:p>
        </w:tc>
        <w:tc>
          <w:tcPr>
            <w:tcW w:w="3365" w:type="dxa"/>
            <w:shd w:val="clear" w:color="auto" w:fill="FFF2CC" w:themeFill="accent4" w:themeFillTint="33"/>
            <w:vAlign w:val="center"/>
          </w:tcPr>
          <w:p w14:paraId="4540F796" w14:textId="13705C03" w:rsidR="0052067C" w:rsidRPr="0052067C" w:rsidRDefault="00E522B6" w:rsidP="0009146A">
            <w:pPr>
              <w:spacing w:line="0" w:lineRule="atLeast"/>
              <w:jc w:val="center"/>
              <w:rPr>
                <w:rFonts w:ascii="標楷體" w:eastAsia="標楷體" w:hAnsi="標楷體"/>
                <w:color w:val="000000" w:themeColor="text1"/>
                <w:szCs w:val="24"/>
              </w:rPr>
            </w:pPr>
            <w:r w:rsidRPr="00E522B6">
              <w:rPr>
                <w:rFonts w:ascii="標楷體" w:eastAsia="標楷體" w:hAnsi="標楷體" w:hint="eastAsia"/>
                <w:color w:val="FF0000"/>
                <w:szCs w:val="24"/>
                <w:highlight w:val="yellow"/>
              </w:rPr>
              <w:t>[大學開的]</w:t>
            </w:r>
            <w:r w:rsidR="0052067C" w:rsidRPr="0052067C">
              <w:rPr>
                <w:rFonts w:ascii="標楷體" w:eastAsia="標楷體" w:hAnsi="標楷體" w:hint="eastAsia"/>
                <w:color w:val="000000" w:themeColor="text1"/>
                <w:szCs w:val="24"/>
              </w:rPr>
              <w:t>核心課程</w:t>
            </w:r>
          </w:p>
        </w:tc>
      </w:tr>
      <w:tr w:rsidR="0052067C" w:rsidRPr="0052067C" w14:paraId="1AC8B893" w14:textId="77777777" w:rsidTr="000B695F">
        <w:tc>
          <w:tcPr>
            <w:tcW w:w="1529" w:type="dxa"/>
            <w:vMerge/>
            <w:shd w:val="clear" w:color="auto" w:fill="FBE4D5" w:themeFill="accent2" w:themeFillTint="33"/>
            <w:vAlign w:val="center"/>
          </w:tcPr>
          <w:p w14:paraId="55289D06"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p>
        </w:tc>
        <w:tc>
          <w:tcPr>
            <w:tcW w:w="1380" w:type="dxa"/>
            <w:vAlign w:val="center"/>
          </w:tcPr>
          <w:p w14:paraId="121CD1CA" w14:textId="77777777" w:rsidR="0052067C" w:rsidRPr="0052067C" w:rsidRDefault="0052067C" w:rsidP="0009146A">
            <w:pPr>
              <w:spacing w:line="0" w:lineRule="atLeast"/>
              <w:jc w:val="center"/>
              <w:rPr>
                <w:rFonts w:ascii="標楷體" w:eastAsia="標楷體" w:hAnsi="標楷體"/>
                <w:szCs w:val="24"/>
              </w:rPr>
            </w:pPr>
            <w:r w:rsidRPr="0052067C">
              <w:rPr>
                <w:rFonts w:ascii="標楷體" w:eastAsia="標楷體" w:hAnsi="標楷體"/>
                <w:szCs w:val="24"/>
              </w:rPr>
              <w:t>中國</w:t>
            </w:r>
            <w:r w:rsidRPr="0052067C">
              <w:rPr>
                <w:rFonts w:ascii="標楷體" w:eastAsia="標楷體" w:hAnsi="標楷體" w:hint="eastAsia"/>
                <w:szCs w:val="24"/>
              </w:rPr>
              <w:t>文學</w:t>
            </w:r>
          </w:p>
        </w:tc>
        <w:tc>
          <w:tcPr>
            <w:tcW w:w="3359" w:type="dxa"/>
            <w:vMerge w:val="restart"/>
            <w:vAlign w:val="center"/>
          </w:tcPr>
          <w:p w14:paraId="76A8E75B" w14:textId="77777777" w:rsidR="0052067C" w:rsidRPr="0052067C" w:rsidRDefault="0052067C" w:rsidP="0009146A">
            <w:pPr>
              <w:spacing w:line="0" w:lineRule="atLeast"/>
              <w:jc w:val="both"/>
              <w:rPr>
                <w:rFonts w:ascii="標楷體" w:eastAsia="標楷體" w:hAnsi="標楷體"/>
                <w:szCs w:val="24"/>
              </w:rPr>
            </w:pPr>
            <w:r w:rsidRPr="0052067C">
              <w:rPr>
                <w:rFonts w:ascii="標楷體" w:eastAsia="標楷體" w:hAnsi="標楷體" w:cs="Times New Roman"/>
                <w:kern w:val="0"/>
                <w:szCs w:val="24"/>
              </w:rPr>
              <w:t>主要課程包括：了解中國歷代文學作品及思想、了解中外文化思想的演變、了解政治或社會制度與歷史發展的關係，並學習鑑賞歷史文物及蒐集、整理地方歷史文獻。</w:t>
            </w:r>
          </w:p>
        </w:tc>
        <w:tc>
          <w:tcPr>
            <w:tcW w:w="3365" w:type="dxa"/>
            <w:vAlign w:val="center"/>
          </w:tcPr>
          <w:p w14:paraId="48C07802"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szCs w:val="24"/>
              </w:rPr>
              <w:t>國學導讀、文學概論、語言學、文字學、聲韻學、訓詁學、中國思想史、詩選等。</w:t>
            </w:r>
          </w:p>
        </w:tc>
      </w:tr>
      <w:tr w:rsidR="0052067C" w:rsidRPr="0052067C" w14:paraId="4CBFF4BA" w14:textId="77777777" w:rsidTr="000B695F">
        <w:tc>
          <w:tcPr>
            <w:tcW w:w="1529" w:type="dxa"/>
            <w:vMerge/>
            <w:shd w:val="clear" w:color="auto" w:fill="FBE4D5" w:themeFill="accent2" w:themeFillTint="33"/>
            <w:vAlign w:val="center"/>
          </w:tcPr>
          <w:p w14:paraId="215D9CB2"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p>
        </w:tc>
        <w:tc>
          <w:tcPr>
            <w:tcW w:w="1380" w:type="dxa"/>
            <w:vAlign w:val="center"/>
          </w:tcPr>
          <w:p w14:paraId="1F512279" w14:textId="77777777" w:rsidR="0052067C" w:rsidRPr="0052067C" w:rsidRDefault="0052067C" w:rsidP="0009146A">
            <w:pPr>
              <w:spacing w:line="0" w:lineRule="atLeast"/>
              <w:jc w:val="center"/>
              <w:rPr>
                <w:rFonts w:ascii="標楷體" w:eastAsia="標楷體" w:hAnsi="標楷體"/>
                <w:szCs w:val="24"/>
              </w:rPr>
            </w:pPr>
            <w:r w:rsidRPr="0052067C">
              <w:rPr>
                <w:rFonts w:ascii="標楷體" w:eastAsia="標楷體" w:hAnsi="標楷體"/>
                <w:szCs w:val="24"/>
              </w:rPr>
              <w:t>台灣</w:t>
            </w:r>
            <w:r w:rsidRPr="0052067C">
              <w:rPr>
                <w:rFonts w:ascii="標楷體" w:eastAsia="標楷體" w:hAnsi="標楷體" w:hint="eastAsia"/>
                <w:szCs w:val="24"/>
              </w:rPr>
              <w:t>文學</w:t>
            </w:r>
          </w:p>
        </w:tc>
        <w:tc>
          <w:tcPr>
            <w:tcW w:w="3359" w:type="dxa"/>
            <w:vMerge/>
          </w:tcPr>
          <w:p w14:paraId="06A42C37" w14:textId="77777777" w:rsidR="0052067C" w:rsidRPr="0052067C" w:rsidRDefault="0052067C" w:rsidP="0009146A">
            <w:pPr>
              <w:spacing w:line="0" w:lineRule="atLeast"/>
              <w:rPr>
                <w:rFonts w:ascii="標楷體" w:eastAsia="標楷體" w:hAnsi="標楷體"/>
                <w:szCs w:val="24"/>
              </w:rPr>
            </w:pPr>
          </w:p>
        </w:tc>
        <w:tc>
          <w:tcPr>
            <w:tcW w:w="3365" w:type="dxa"/>
            <w:vAlign w:val="center"/>
          </w:tcPr>
          <w:p w14:paraId="6340EC8E"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szCs w:val="24"/>
              </w:rPr>
              <w:t>文學概論、語言學、臺灣文化史、臺灣文學史、母語習作、臺灣民俗文化等。</w:t>
            </w:r>
          </w:p>
        </w:tc>
      </w:tr>
      <w:tr w:rsidR="0052067C" w:rsidRPr="0052067C" w14:paraId="72E946D1" w14:textId="77777777" w:rsidTr="000B695F">
        <w:trPr>
          <w:trHeight w:val="2063"/>
        </w:trPr>
        <w:tc>
          <w:tcPr>
            <w:tcW w:w="1529" w:type="dxa"/>
            <w:vMerge/>
            <w:shd w:val="clear" w:color="auto" w:fill="FBE4D5" w:themeFill="accent2" w:themeFillTint="33"/>
            <w:vAlign w:val="center"/>
          </w:tcPr>
          <w:p w14:paraId="7B1C680C"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p>
        </w:tc>
        <w:tc>
          <w:tcPr>
            <w:tcW w:w="1380" w:type="dxa"/>
            <w:vAlign w:val="center"/>
          </w:tcPr>
          <w:p w14:paraId="0BD08475" w14:textId="77777777" w:rsidR="0052067C" w:rsidRPr="0052067C" w:rsidRDefault="0052067C" w:rsidP="0009146A">
            <w:pPr>
              <w:spacing w:line="0" w:lineRule="atLeast"/>
              <w:jc w:val="center"/>
              <w:rPr>
                <w:rFonts w:ascii="標楷體" w:eastAsia="標楷體" w:hAnsi="標楷體"/>
                <w:szCs w:val="24"/>
              </w:rPr>
            </w:pPr>
            <w:r w:rsidRPr="0052067C">
              <w:rPr>
                <w:rFonts w:ascii="標楷體" w:eastAsia="標楷體" w:hAnsi="標楷體" w:hint="eastAsia"/>
                <w:szCs w:val="24"/>
              </w:rPr>
              <w:t>歷</w:t>
            </w:r>
            <w:r w:rsidRPr="0052067C">
              <w:rPr>
                <w:rFonts w:ascii="標楷體" w:eastAsia="標楷體" w:hAnsi="標楷體"/>
                <w:szCs w:val="24"/>
              </w:rPr>
              <w:t>史</w:t>
            </w:r>
          </w:p>
        </w:tc>
        <w:tc>
          <w:tcPr>
            <w:tcW w:w="3359" w:type="dxa"/>
            <w:vMerge w:val="restart"/>
          </w:tcPr>
          <w:p w14:paraId="597625CA" w14:textId="77777777" w:rsidR="0052067C" w:rsidRPr="0052067C" w:rsidRDefault="0052067C" w:rsidP="0009146A">
            <w:pPr>
              <w:spacing w:line="0" w:lineRule="atLeast"/>
              <w:rPr>
                <w:rFonts w:ascii="標楷體" w:eastAsia="標楷體" w:hAnsi="標楷體"/>
                <w:szCs w:val="24"/>
              </w:rPr>
            </w:pPr>
            <w:r w:rsidRPr="0052067C">
              <w:rPr>
                <w:rFonts w:ascii="標楷體" w:eastAsia="標楷體" w:hAnsi="標楷體" w:cs="Times New Roman"/>
                <w:kern w:val="0"/>
                <w:szCs w:val="24"/>
              </w:rPr>
              <w:t>主要</w:t>
            </w:r>
            <w:proofErr w:type="gramStart"/>
            <w:r w:rsidRPr="0052067C">
              <w:rPr>
                <w:rFonts w:ascii="標楷體" w:eastAsia="標楷體" w:hAnsi="標楷體" w:cs="Times New Roman"/>
                <w:kern w:val="0"/>
                <w:szCs w:val="24"/>
              </w:rPr>
              <w:t>要</w:t>
            </w:r>
            <w:proofErr w:type="gramEnd"/>
            <w:r w:rsidRPr="0052067C">
              <w:rPr>
                <w:rFonts w:ascii="標楷體" w:eastAsia="標楷體" w:hAnsi="標楷體" w:cs="Times New Roman"/>
                <w:kern w:val="0"/>
                <w:szCs w:val="24"/>
              </w:rPr>
              <w:t>學習中外哲學史、要了解歷代哲學家的思想與影響、了解人類對宇宙及世界的觀念、了解法律及社會制度設計的原因、假設及社會正義的意義與內涵。課程還包括了研究人的意志是否自由、倫理道德的本質和必要性、探討知識的本質和來源、宗教的本質及心靈和物質的關係。</w:t>
            </w:r>
          </w:p>
        </w:tc>
        <w:tc>
          <w:tcPr>
            <w:tcW w:w="3365" w:type="dxa"/>
            <w:vAlign w:val="center"/>
          </w:tcPr>
          <w:p w14:paraId="24949372"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szCs w:val="24"/>
              </w:rPr>
              <w:t>史學理論、史學研究方法、世界史、中國史、臺灣史、史記、史學方法論等。</w:t>
            </w:r>
          </w:p>
        </w:tc>
      </w:tr>
      <w:tr w:rsidR="0052067C" w:rsidRPr="0052067C" w14:paraId="67E31E58" w14:textId="77777777" w:rsidTr="000B695F">
        <w:tc>
          <w:tcPr>
            <w:tcW w:w="1529" w:type="dxa"/>
            <w:vMerge/>
            <w:shd w:val="clear" w:color="auto" w:fill="FBE4D5" w:themeFill="accent2" w:themeFillTint="33"/>
            <w:vAlign w:val="center"/>
          </w:tcPr>
          <w:p w14:paraId="7A4EA7EC"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p>
        </w:tc>
        <w:tc>
          <w:tcPr>
            <w:tcW w:w="1380" w:type="dxa"/>
            <w:vAlign w:val="center"/>
          </w:tcPr>
          <w:p w14:paraId="368D0D6F" w14:textId="77777777" w:rsidR="0052067C" w:rsidRPr="0052067C" w:rsidRDefault="0052067C" w:rsidP="0009146A">
            <w:pPr>
              <w:spacing w:line="0" w:lineRule="atLeast"/>
              <w:jc w:val="center"/>
              <w:rPr>
                <w:rFonts w:ascii="標楷體" w:eastAsia="標楷體" w:hAnsi="標楷體"/>
                <w:szCs w:val="24"/>
              </w:rPr>
            </w:pPr>
            <w:r w:rsidRPr="0052067C">
              <w:rPr>
                <w:rFonts w:ascii="標楷體" w:eastAsia="標楷體" w:hAnsi="標楷體"/>
                <w:szCs w:val="24"/>
              </w:rPr>
              <w:t>哲學</w:t>
            </w:r>
          </w:p>
        </w:tc>
        <w:tc>
          <w:tcPr>
            <w:tcW w:w="3359" w:type="dxa"/>
            <w:vMerge/>
          </w:tcPr>
          <w:p w14:paraId="5C49292C" w14:textId="77777777" w:rsidR="0052067C" w:rsidRPr="0052067C" w:rsidRDefault="0052067C" w:rsidP="0009146A">
            <w:pPr>
              <w:spacing w:line="0" w:lineRule="atLeast"/>
              <w:rPr>
                <w:rFonts w:ascii="標楷體" w:eastAsia="標楷體" w:hAnsi="標楷體"/>
                <w:szCs w:val="24"/>
              </w:rPr>
            </w:pPr>
          </w:p>
        </w:tc>
        <w:tc>
          <w:tcPr>
            <w:tcW w:w="3365" w:type="dxa"/>
            <w:vAlign w:val="center"/>
          </w:tcPr>
          <w:p w14:paraId="7DBD729E"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szCs w:val="24"/>
              </w:rPr>
              <w:t>哲學概論、邏輯、倫理學、形上學、中國哲學史、西洋哲學史、史學議題研討等。</w:t>
            </w:r>
          </w:p>
        </w:tc>
      </w:tr>
      <w:tr w:rsidR="0052067C" w:rsidRPr="0052067C" w14:paraId="6F312364" w14:textId="77777777" w:rsidTr="000B695F">
        <w:tc>
          <w:tcPr>
            <w:tcW w:w="1529" w:type="dxa"/>
            <w:vMerge/>
            <w:shd w:val="clear" w:color="auto" w:fill="FBE4D5" w:themeFill="accent2" w:themeFillTint="33"/>
            <w:vAlign w:val="center"/>
          </w:tcPr>
          <w:p w14:paraId="0F0FF50E"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p>
        </w:tc>
        <w:tc>
          <w:tcPr>
            <w:tcW w:w="1380" w:type="dxa"/>
            <w:vAlign w:val="center"/>
          </w:tcPr>
          <w:p w14:paraId="7238E0D1"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文化創意產業學</w:t>
            </w:r>
          </w:p>
        </w:tc>
        <w:tc>
          <w:tcPr>
            <w:tcW w:w="3359" w:type="dxa"/>
            <w:vAlign w:val="center"/>
          </w:tcPr>
          <w:p w14:paraId="0B159DC0"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透過藝術展現文化特色</w:t>
            </w:r>
          </w:p>
        </w:tc>
        <w:tc>
          <w:tcPr>
            <w:tcW w:w="3365" w:type="dxa"/>
            <w:vAlign w:val="center"/>
          </w:tcPr>
          <w:p w14:paraId="575190E9"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文學史、文化史、管理學、美學與藝術史、博物館學、器物文化、文化資產與現行法規、口語溝通策略與演練、展演藝術語表達等</w:t>
            </w:r>
          </w:p>
        </w:tc>
      </w:tr>
      <w:tr w:rsidR="0052067C" w:rsidRPr="0052067C" w14:paraId="1CACBA3F" w14:textId="77777777" w:rsidTr="000B695F">
        <w:tc>
          <w:tcPr>
            <w:tcW w:w="1529" w:type="dxa"/>
            <w:shd w:val="clear" w:color="auto" w:fill="FBE4D5" w:themeFill="accent2" w:themeFillTint="33"/>
            <w:vAlign w:val="center"/>
          </w:tcPr>
          <w:p w14:paraId="4B27B0FC"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相關學群</w:t>
            </w:r>
          </w:p>
        </w:tc>
        <w:tc>
          <w:tcPr>
            <w:tcW w:w="8104" w:type="dxa"/>
            <w:gridSpan w:val="3"/>
            <w:vAlign w:val="center"/>
          </w:tcPr>
          <w:p w14:paraId="4CBD7E8D"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szCs w:val="24"/>
              </w:rPr>
              <w:t>外語學群、大眾傳播學群、社會與心理學群、教育學群</w:t>
            </w:r>
          </w:p>
        </w:tc>
      </w:tr>
      <w:tr w:rsidR="0052067C" w:rsidRPr="0052067C" w14:paraId="5398A855" w14:textId="77777777" w:rsidTr="000B695F">
        <w:tc>
          <w:tcPr>
            <w:tcW w:w="1529" w:type="dxa"/>
            <w:shd w:val="clear" w:color="auto" w:fill="FBE4D5" w:themeFill="accent2" w:themeFillTint="33"/>
            <w:vAlign w:val="center"/>
          </w:tcPr>
          <w:p w14:paraId="2971C041"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近年趨勢</w:t>
            </w:r>
          </w:p>
        </w:tc>
        <w:tc>
          <w:tcPr>
            <w:tcW w:w="8104" w:type="dxa"/>
            <w:gridSpan w:val="3"/>
            <w:vAlign w:val="center"/>
          </w:tcPr>
          <w:p w14:paraId="0BE94E64"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 xml:space="preserve">   文史哲學群主要可分為中文系、歷史系及哲學系等，但無論是哪</w:t>
            </w:r>
            <w:proofErr w:type="gramStart"/>
            <w:r w:rsidRPr="0052067C">
              <w:rPr>
                <w:rFonts w:ascii="標楷體" w:eastAsia="標楷體" w:hAnsi="標楷體" w:hint="eastAsia"/>
                <w:color w:val="000000" w:themeColor="text1"/>
                <w:szCs w:val="24"/>
                <w:lang w:eastAsia="zh-HK"/>
              </w:rPr>
              <w:t>個</w:t>
            </w:r>
            <w:proofErr w:type="gramEnd"/>
            <w:r w:rsidRPr="0052067C">
              <w:rPr>
                <w:rFonts w:ascii="標楷體" w:eastAsia="標楷體" w:hAnsi="標楷體" w:hint="eastAsia"/>
                <w:color w:val="000000" w:themeColor="text1"/>
                <w:szCs w:val="24"/>
                <w:lang w:eastAsia="zh-HK"/>
              </w:rPr>
              <w:t xml:space="preserve">科系，文史哲學群的共同點就是必須閱讀大量文章與書籍，消化後再提出自己的看法、解釋與觀點，因此文史哲學群的教學目標就是訓練學生的獨立思考、批評、邏輯和表達能力。 </w:t>
            </w:r>
          </w:p>
          <w:p w14:paraId="1070FE77"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 xml:space="preserve">   由於過去臺灣重視科技、財金等實務性的科系影響下，文史</w:t>
            </w:r>
            <w:proofErr w:type="gramStart"/>
            <w:r w:rsidRPr="0052067C">
              <w:rPr>
                <w:rFonts w:ascii="標楷體" w:eastAsia="標楷體" w:hAnsi="標楷體" w:hint="eastAsia"/>
                <w:color w:val="000000" w:themeColor="text1"/>
                <w:szCs w:val="24"/>
                <w:lang w:eastAsia="zh-HK"/>
              </w:rPr>
              <w:t>哲學群總被</w:t>
            </w:r>
            <w:proofErr w:type="gramEnd"/>
            <w:r w:rsidRPr="0052067C">
              <w:rPr>
                <w:rFonts w:ascii="標楷體" w:eastAsia="標楷體" w:hAnsi="標楷體" w:hint="eastAsia"/>
                <w:color w:val="000000" w:themeColor="text1"/>
                <w:szCs w:val="24"/>
                <w:lang w:eastAsia="zh-HK"/>
              </w:rPr>
              <w:t>認為是職場上的冷門科系，但隨著政府</w:t>
            </w:r>
            <w:proofErr w:type="gramStart"/>
            <w:r w:rsidRPr="0052067C">
              <w:rPr>
                <w:rFonts w:ascii="標楷體" w:eastAsia="標楷體" w:hAnsi="標楷體" w:hint="eastAsia"/>
                <w:color w:val="000000" w:themeColor="text1"/>
                <w:szCs w:val="24"/>
                <w:lang w:eastAsia="zh-HK"/>
              </w:rPr>
              <w:t>對文創產業</w:t>
            </w:r>
            <w:proofErr w:type="gramEnd"/>
            <w:r w:rsidRPr="0052067C">
              <w:rPr>
                <w:rFonts w:ascii="標楷體" w:eastAsia="標楷體" w:hAnsi="標楷體" w:hint="eastAsia"/>
                <w:color w:val="000000" w:themeColor="text1"/>
                <w:szCs w:val="24"/>
                <w:lang w:eastAsia="zh-HK"/>
              </w:rPr>
              <w:t>的大力推動下，再加上</w:t>
            </w:r>
            <w:r w:rsidRPr="0052067C">
              <w:rPr>
                <w:rFonts w:ascii="標楷體" w:eastAsia="標楷體" w:hAnsi="標楷體" w:hint="eastAsia"/>
                <w:color w:val="000000" w:themeColor="text1"/>
                <w:szCs w:val="24"/>
                <w:lang w:eastAsia="zh-HK"/>
              </w:rPr>
              <w:lastRenderedPageBreak/>
              <w:t>網路及媒體業的發展，使得滿腹經綸，擅長文字、思考及批判能力的文史哲學群人才</w:t>
            </w:r>
            <w:proofErr w:type="gramStart"/>
            <w:r w:rsidRPr="0052067C">
              <w:rPr>
                <w:rFonts w:ascii="標楷體" w:eastAsia="標楷體" w:hAnsi="標楷體" w:hint="eastAsia"/>
                <w:color w:val="000000" w:themeColor="text1"/>
                <w:szCs w:val="24"/>
                <w:lang w:eastAsia="zh-HK"/>
              </w:rPr>
              <w:t>成為文創及</w:t>
            </w:r>
            <w:proofErr w:type="gramEnd"/>
            <w:r w:rsidRPr="0052067C">
              <w:rPr>
                <w:rFonts w:ascii="標楷體" w:eastAsia="標楷體" w:hAnsi="標楷體" w:hint="eastAsia"/>
                <w:color w:val="000000" w:themeColor="text1"/>
                <w:szCs w:val="24"/>
                <w:lang w:eastAsia="zh-HK"/>
              </w:rPr>
              <w:t xml:space="preserve">資訊內容素材的提供者，人才需求也正逐步上揚。 </w:t>
            </w:r>
          </w:p>
          <w:p w14:paraId="59DECE2E"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 xml:space="preserve">     另外，為協助提升學生未來的就業能力，學校相當鼓勵</w:t>
            </w:r>
            <w:proofErr w:type="gramStart"/>
            <w:r w:rsidRPr="0052067C">
              <w:rPr>
                <w:rFonts w:ascii="標楷體" w:eastAsia="標楷體" w:hAnsi="標楷體" w:hint="eastAsia"/>
                <w:color w:val="000000" w:themeColor="text1"/>
                <w:szCs w:val="24"/>
                <w:lang w:eastAsia="zh-HK"/>
              </w:rPr>
              <w:t>學生跨域學習</w:t>
            </w:r>
            <w:proofErr w:type="gramEnd"/>
            <w:r w:rsidRPr="0052067C">
              <w:rPr>
                <w:rFonts w:ascii="標楷體" w:eastAsia="標楷體" w:hAnsi="標楷體" w:hint="eastAsia"/>
                <w:color w:val="000000" w:themeColor="text1"/>
                <w:szCs w:val="24"/>
                <w:lang w:eastAsia="zh-HK"/>
              </w:rPr>
              <w:t>，除了課程提升實務性教學比例，並加入其他領域的師資課程外，也鼓勵學生申請輔系、雙主修，並且降低必修學分的限制，讓學生選修他系課程，更有彈性去選想學的課，培養其他專業知能，加強未來就業競爭力。</w:t>
            </w:r>
          </w:p>
        </w:tc>
      </w:tr>
      <w:tr w:rsidR="0052067C" w:rsidRPr="0052067C" w14:paraId="1F1FFFE3" w14:textId="77777777" w:rsidTr="000B695F">
        <w:tc>
          <w:tcPr>
            <w:tcW w:w="1529" w:type="dxa"/>
            <w:shd w:val="clear" w:color="auto" w:fill="FBE4D5" w:themeFill="accent2" w:themeFillTint="33"/>
            <w:vAlign w:val="center"/>
            <w:hideMark/>
          </w:tcPr>
          <w:p w14:paraId="227E94C1"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lastRenderedPageBreak/>
              <w:t>需要能力</w:t>
            </w:r>
          </w:p>
        </w:tc>
        <w:tc>
          <w:tcPr>
            <w:tcW w:w="8104" w:type="dxa"/>
            <w:gridSpan w:val="3"/>
          </w:tcPr>
          <w:p w14:paraId="6D1D7BB7"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閱讀能力、語文運用、文藝創作、文書</w:t>
            </w:r>
            <w:proofErr w:type="gramStart"/>
            <w:r w:rsidRPr="0052067C">
              <w:rPr>
                <w:rFonts w:ascii="標楷體" w:eastAsia="標楷體" w:hAnsi="標楷體" w:hint="eastAsia"/>
                <w:color w:val="000000" w:themeColor="text1"/>
                <w:szCs w:val="24"/>
                <w:lang w:eastAsia="zh-HK"/>
              </w:rPr>
              <w:t>速度與確度</w:t>
            </w:r>
            <w:proofErr w:type="gramEnd"/>
            <w:r w:rsidRPr="0052067C">
              <w:rPr>
                <w:rFonts w:ascii="標楷體" w:eastAsia="標楷體" w:hAnsi="標楷體" w:hint="eastAsia"/>
                <w:color w:val="000000" w:themeColor="text1"/>
                <w:szCs w:val="24"/>
                <w:lang w:eastAsia="zh-HK"/>
              </w:rPr>
              <w:t>。</w:t>
            </w:r>
          </w:p>
        </w:tc>
      </w:tr>
      <w:tr w:rsidR="0052067C" w:rsidRPr="0052067C" w14:paraId="451342CB" w14:textId="77777777" w:rsidTr="000B695F">
        <w:tc>
          <w:tcPr>
            <w:tcW w:w="1529" w:type="dxa"/>
            <w:shd w:val="clear" w:color="auto" w:fill="FBE4D5" w:themeFill="accent2" w:themeFillTint="33"/>
            <w:vAlign w:val="center"/>
            <w:hideMark/>
          </w:tcPr>
          <w:p w14:paraId="29A86A3A"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proofErr w:type="gramStart"/>
            <w:r w:rsidRPr="0052067C">
              <w:rPr>
                <w:rFonts w:ascii="標楷體" w:eastAsia="標楷體" w:hAnsi="標楷體" w:hint="eastAsia"/>
                <w:color w:val="000000" w:themeColor="text1"/>
                <w:szCs w:val="24"/>
                <w:lang w:eastAsia="zh-HK"/>
              </w:rPr>
              <w:t>興趣組型</w:t>
            </w:r>
            <w:proofErr w:type="gramEnd"/>
          </w:p>
        </w:tc>
        <w:tc>
          <w:tcPr>
            <w:tcW w:w="8104" w:type="dxa"/>
            <w:gridSpan w:val="3"/>
          </w:tcPr>
          <w:p w14:paraId="3D0006D7"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藝術型(A)、社會型(S)</w:t>
            </w:r>
          </w:p>
        </w:tc>
      </w:tr>
      <w:tr w:rsidR="0052067C" w:rsidRPr="0052067C" w14:paraId="434C7308" w14:textId="77777777" w:rsidTr="000B695F">
        <w:tc>
          <w:tcPr>
            <w:tcW w:w="1529" w:type="dxa"/>
            <w:shd w:val="clear" w:color="auto" w:fill="FBE4D5" w:themeFill="accent2" w:themeFillTint="33"/>
            <w:vAlign w:val="center"/>
          </w:tcPr>
          <w:p w14:paraId="0EF633AD"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多元智能</w:t>
            </w:r>
          </w:p>
        </w:tc>
        <w:tc>
          <w:tcPr>
            <w:tcW w:w="8104" w:type="dxa"/>
            <w:gridSpan w:val="3"/>
          </w:tcPr>
          <w:p w14:paraId="162923BB"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語文智能、內省智能</w:t>
            </w:r>
          </w:p>
        </w:tc>
      </w:tr>
      <w:tr w:rsidR="0052067C" w:rsidRPr="0052067C" w14:paraId="64776CBF" w14:textId="77777777" w:rsidTr="000B695F">
        <w:tc>
          <w:tcPr>
            <w:tcW w:w="1529" w:type="dxa"/>
            <w:shd w:val="clear" w:color="auto" w:fill="FBE4D5" w:themeFill="accent2" w:themeFillTint="33"/>
            <w:vAlign w:val="center"/>
          </w:tcPr>
          <w:p w14:paraId="66E5D94A"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人格特質</w:t>
            </w:r>
          </w:p>
        </w:tc>
        <w:tc>
          <w:tcPr>
            <w:tcW w:w="8104" w:type="dxa"/>
            <w:gridSpan w:val="3"/>
          </w:tcPr>
          <w:p w14:paraId="1ACDCE7E"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細膩、敏銳(感)、喜歡思考</w:t>
            </w:r>
          </w:p>
        </w:tc>
      </w:tr>
      <w:tr w:rsidR="0052067C" w:rsidRPr="0052067C" w14:paraId="400297E8" w14:textId="77777777" w:rsidTr="000B695F">
        <w:tc>
          <w:tcPr>
            <w:tcW w:w="1529" w:type="dxa"/>
            <w:shd w:val="clear" w:color="auto" w:fill="FBE4D5" w:themeFill="accent2" w:themeFillTint="33"/>
            <w:vAlign w:val="center"/>
            <w:hideMark/>
          </w:tcPr>
          <w:p w14:paraId="5493C556"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生涯發展</w:t>
            </w:r>
          </w:p>
        </w:tc>
        <w:tc>
          <w:tcPr>
            <w:tcW w:w="8104" w:type="dxa"/>
            <w:gridSpan w:val="3"/>
          </w:tcPr>
          <w:p w14:paraId="440647F0"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文史教師、文字編輯、作家或評論家、文物管理師、哲學歷史研究人員、語言學研究人員。</w:t>
            </w:r>
          </w:p>
        </w:tc>
      </w:tr>
      <w:tr w:rsidR="0052067C" w:rsidRPr="0052067C" w14:paraId="587F8495" w14:textId="77777777" w:rsidTr="000B695F">
        <w:tc>
          <w:tcPr>
            <w:tcW w:w="1529" w:type="dxa"/>
            <w:shd w:val="clear" w:color="auto" w:fill="FBE4D5" w:themeFill="accent2" w:themeFillTint="33"/>
            <w:vAlign w:val="center"/>
          </w:tcPr>
          <w:p w14:paraId="3E8A7154" w14:textId="77777777" w:rsidR="0052067C" w:rsidRPr="0052067C" w:rsidRDefault="0052067C" w:rsidP="0009146A">
            <w:pPr>
              <w:spacing w:line="0" w:lineRule="atLeast"/>
              <w:jc w:val="center"/>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知識領域</w:t>
            </w:r>
          </w:p>
        </w:tc>
        <w:tc>
          <w:tcPr>
            <w:tcW w:w="8104" w:type="dxa"/>
            <w:gridSpan w:val="3"/>
          </w:tcPr>
          <w:p w14:paraId="602A7962" w14:textId="77777777" w:rsidR="0052067C" w:rsidRPr="0052067C" w:rsidRDefault="0052067C" w:rsidP="0009146A">
            <w:pPr>
              <w:spacing w:line="0" w:lineRule="atLeast"/>
              <w:rPr>
                <w:rFonts w:ascii="標楷體" w:eastAsia="標楷體" w:hAnsi="標楷體"/>
                <w:color w:val="000000" w:themeColor="text1"/>
                <w:szCs w:val="24"/>
                <w:lang w:eastAsia="zh-HK"/>
              </w:rPr>
            </w:pPr>
            <w:r w:rsidRPr="0052067C">
              <w:rPr>
                <w:rFonts w:ascii="標楷體" w:eastAsia="標楷體" w:hAnsi="標楷體" w:hint="eastAsia"/>
                <w:color w:val="000000" w:themeColor="text1"/>
                <w:szCs w:val="24"/>
                <w:lang w:eastAsia="zh-HK"/>
              </w:rPr>
              <w:t>歷史與文化、傳播與媒體、宗教與哲學、本國語文、外國語文、國文、英文、邏輯思辨</w:t>
            </w:r>
          </w:p>
        </w:tc>
      </w:tr>
    </w:tbl>
    <w:p w14:paraId="5136143A" w14:textId="77777777" w:rsidR="000B695F" w:rsidRDefault="000B695F" w:rsidP="0034185F">
      <w:pPr>
        <w:jc w:val="center"/>
        <w:rPr>
          <w:rFonts w:ascii="標楷體" w:eastAsia="標楷體" w:hAnsi="標楷體"/>
          <w:b/>
          <w:sz w:val="40"/>
          <w:szCs w:val="40"/>
        </w:rPr>
      </w:pPr>
    </w:p>
    <w:p w14:paraId="74DF4FA4" w14:textId="77777777" w:rsidR="0034185F" w:rsidRPr="007413D0" w:rsidRDefault="0034185F" w:rsidP="0034185F">
      <w:pPr>
        <w:jc w:val="center"/>
        <w:rPr>
          <w:rFonts w:ascii="標楷體" w:eastAsia="標楷體" w:hAnsi="標楷體"/>
          <w:b/>
          <w:sz w:val="40"/>
          <w:szCs w:val="40"/>
        </w:rPr>
      </w:pPr>
      <w:r>
        <w:rPr>
          <w:rFonts w:ascii="標楷體" w:eastAsia="標楷體" w:hAnsi="標楷體" w:hint="eastAsia"/>
          <w:b/>
          <w:sz w:val="40"/>
          <w:szCs w:val="40"/>
        </w:rPr>
        <w:t>外語</w:t>
      </w:r>
      <w:r w:rsidRPr="007413D0">
        <w:rPr>
          <w:rFonts w:ascii="標楷體" w:eastAsia="標楷體" w:hAnsi="標楷體" w:hint="eastAsia"/>
          <w:b/>
          <w:sz w:val="40"/>
          <w:szCs w:val="40"/>
        </w:rPr>
        <w:t>學群學生學習地圖</w:t>
      </w:r>
    </w:p>
    <w:p w14:paraId="35FF438F" w14:textId="77777777" w:rsidR="0034185F" w:rsidRPr="007413D0" w:rsidRDefault="0034185F" w:rsidP="0034185F">
      <w:pPr>
        <w:pStyle w:val="a3"/>
        <w:numPr>
          <w:ilvl w:val="0"/>
          <w:numId w:val="11"/>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3359"/>
        <w:gridCol w:w="3360"/>
      </w:tblGrid>
      <w:tr w:rsidR="0034185F" w:rsidRPr="003C09BD" w14:paraId="7C7C64C9" w14:textId="77777777" w:rsidTr="0034185F">
        <w:trPr>
          <w:trHeight w:val="391"/>
        </w:trPr>
        <w:tc>
          <w:tcPr>
            <w:tcW w:w="1529" w:type="dxa"/>
            <w:shd w:val="clear" w:color="auto" w:fill="FBE4D5" w:themeFill="accent2" w:themeFillTint="33"/>
            <w:vAlign w:val="center"/>
          </w:tcPr>
          <w:p w14:paraId="1CCF9DE4"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sz w:val="28"/>
                <w:szCs w:val="28"/>
                <w:lang w:eastAsia="zh-HK"/>
              </w:rPr>
              <w:t>主要學類</w:t>
            </w:r>
          </w:p>
        </w:tc>
        <w:tc>
          <w:tcPr>
            <w:tcW w:w="8099" w:type="dxa"/>
            <w:gridSpan w:val="3"/>
            <w:shd w:val="clear" w:color="auto" w:fill="FFFFFF"/>
            <w:vAlign w:val="center"/>
          </w:tcPr>
          <w:p w14:paraId="63E8FE9B" w14:textId="77777777" w:rsidR="0034185F" w:rsidRPr="003C09BD" w:rsidRDefault="0034185F" w:rsidP="0034185F">
            <w:pPr>
              <w:spacing w:line="0" w:lineRule="atLeast"/>
              <w:rPr>
                <w:rFonts w:ascii="標楷體" w:eastAsia="標楷體" w:hAnsi="標楷體"/>
                <w:color w:val="000000" w:themeColor="text1"/>
                <w:sz w:val="28"/>
                <w:szCs w:val="28"/>
              </w:rPr>
            </w:pPr>
            <w:r w:rsidRPr="003C09BD">
              <w:rPr>
                <w:rFonts w:ascii="標楷體" w:eastAsia="標楷體" w:hAnsi="標楷體" w:hint="eastAsia"/>
                <w:sz w:val="28"/>
                <w:szCs w:val="28"/>
                <w:lang w:eastAsia="zh-HK"/>
              </w:rPr>
              <w:t>英</w:t>
            </w:r>
            <w:r w:rsidRPr="003C09BD">
              <w:rPr>
                <w:rFonts w:ascii="標楷體" w:eastAsia="標楷體" w:hAnsi="標楷體"/>
                <w:sz w:val="28"/>
                <w:szCs w:val="28"/>
                <w:lang w:eastAsia="zh-HK"/>
              </w:rPr>
              <w:t>語、歐洲語文、日本語文、東方語文、應用語文、英語教育</w:t>
            </w:r>
          </w:p>
        </w:tc>
      </w:tr>
      <w:tr w:rsidR="0034185F" w:rsidRPr="003C09BD" w14:paraId="033C6EE7" w14:textId="77777777" w:rsidTr="0034185F">
        <w:trPr>
          <w:trHeight w:val="391"/>
        </w:trPr>
        <w:tc>
          <w:tcPr>
            <w:tcW w:w="1529" w:type="dxa"/>
            <w:vMerge w:val="restart"/>
            <w:shd w:val="clear" w:color="auto" w:fill="FBE4D5" w:themeFill="accent2" w:themeFillTint="33"/>
            <w:vAlign w:val="center"/>
          </w:tcPr>
          <w:p w14:paraId="4B33631D"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學習內容</w:t>
            </w:r>
          </w:p>
        </w:tc>
        <w:tc>
          <w:tcPr>
            <w:tcW w:w="1380" w:type="dxa"/>
            <w:shd w:val="clear" w:color="auto" w:fill="FFF2CC" w:themeFill="accent4" w:themeFillTint="33"/>
            <w:vAlign w:val="center"/>
          </w:tcPr>
          <w:p w14:paraId="0D6E1F30"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學類名稱</w:t>
            </w:r>
          </w:p>
        </w:tc>
        <w:tc>
          <w:tcPr>
            <w:tcW w:w="3359" w:type="dxa"/>
            <w:shd w:val="clear" w:color="auto" w:fill="FFF2CC" w:themeFill="accent4" w:themeFillTint="33"/>
            <w:vAlign w:val="center"/>
          </w:tcPr>
          <w:p w14:paraId="54AF2B22" w14:textId="77777777" w:rsidR="0034185F" w:rsidRPr="003C09BD" w:rsidRDefault="0034185F" w:rsidP="0034185F">
            <w:pPr>
              <w:spacing w:line="0" w:lineRule="atLeast"/>
              <w:jc w:val="center"/>
              <w:rPr>
                <w:rFonts w:ascii="標楷體" w:eastAsia="標楷體" w:hAnsi="標楷體"/>
                <w:color w:val="000000" w:themeColor="text1"/>
                <w:sz w:val="28"/>
                <w:szCs w:val="28"/>
              </w:rPr>
            </w:pPr>
            <w:r w:rsidRPr="003C09BD">
              <w:rPr>
                <w:rFonts w:ascii="標楷體" w:eastAsia="標楷體" w:hAnsi="標楷體" w:hint="eastAsia"/>
                <w:color w:val="000000" w:themeColor="text1"/>
                <w:sz w:val="28"/>
                <w:szCs w:val="28"/>
              </w:rPr>
              <w:t>內容說明</w:t>
            </w:r>
          </w:p>
        </w:tc>
        <w:tc>
          <w:tcPr>
            <w:tcW w:w="3360" w:type="dxa"/>
            <w:shd w:val="clear" w:color="auto" w:fill="FFF2CC" w:themeFill="accent4" w:themeFillTint="33"/>
            <w:vAlign w:val="center"/>
          </w:tcPr>
          <w:p w14:paraId="5F16A81E" w14:textId="77777777" w:rsidR="0034185F" w:rsidRPr="003C09BD" w:rsidRDefault="0034185F" w:rsidP="0034185F">
            <w:pPr>
              <w:spacing w:line="0" w:lineRule="atLeast"/>
              <w:jc w:val="center"/>
              <w:rPr>
                <w:rFonts w:ascii="標楷體" w:eastAsia="標楷體" w:hAnsi="標楷體"/>
                <w:color w:val="000000" w:themeColor="text1"/>
                <w:sz w:val="28"/>
                <w:szCs w:val="28"/>
              </w:rPr>
            </w:pPr>
            <w:r w:rsidRPr="003C09BD">
              <w:rPr>
                <w:rFonts w:ascii="標楷體" w:eastAsia="標楷體" w:hAnsi="標楷體" w:hint="eastAsia"/>
                <w:color w:val="000000" w:themeColor="text1"/>
                <w:sz w:val="28"/>
                <w:szCs w:val="28"/>
              </w:rPr>
              <w:t>核心課程</w:t>
            </w:r>
          </w:p>
        </w:tc>
      </w:tr>
      <w:tr w:rsidR="0034185F" w:rsidRPr="003C09BD" w14:paraId="3C591625" w14:textId="77777777" w:rsidTr="0034185F">
        <w:tc>
          <w:tcPr>
            <w:tcW w:w="1529" w:type="dxa"/>
            <w:vMerge/>
            <w:shd w:val="clear" w:color="auto" w:fill="FBE4D5" w:themeFill="accent2" w:themeFillTint="33"/>
            <w:vAlign w:val="center"/>
          </w:tcPr>
          <w:p w14:paraId="40774BE4"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3BA7379B"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sz w:val="28"/>
                <w:szCs w:val="28"/>
                <w:lang w:eastAsia="zh-HK"/>
              </w:rPr>
              <w:t>英語</w:t>
            </w:r>
          </w:p>
        </w:tc>
        <w:tc>
          <w:tcPr>
            <w:tcW w:w="3359" w:type="dxa"/>
            <w:vMerge w:val="restart"/>
            <w:vAlign w:val="center"/>
          </w:tcPr>
          <w:p w14:paraId="190D149F" w14:textId="77777777" w:rsidR="0034185F" w:rsidRPr="003C09BD" w:rsidRDefault="0034185F" w:rsidP="0034185F">
            <w:pPr>
              <w:spacing w:line="0" w:lineRule="atLeast"/>
              <w:jc w:val="both"/>
              <w:rPr>
                <w:rFonts w:ascii="標楷體" w:eastAsia="標楷體" w:hAnsi="標楷體"/>
                <w:sz w:val="28"/>
                <w:szCs w:val="28"/>
                <w:lang w:eastAsia="zh-HK"/>
              </w:rPr>
            </w:pPr>
            <w:r w:rsidRPr="003C09BD">
              <w:rPr>
                <w:rFonts w:ascii="標楷體" w:eastAsia="標楷體" w:hAnsi="標楷體" w:hint="eastAsia"/>
                <w:sz w:val="28"/>
                <w:szCs w:val="28"/>
              </w:rPr>
              <w:t xml:space="preserve"> 外語</w:t>
            </w:r>
            <w:r w:rsidRPr="003C09BD">
              <w:rPr>
                <w:rFonts w:ascii="標楷體" w:eastAsia="標楷體" w:hAnsi="標楷體" w:hint="eastAsia"/>
                <w:sz w:val="28"/>
                <w:szCs w:val="28"/>
                <w:lang w:eastAsia="zh-HK"/>
              </w:rPr>
              <w:t>學群主要有英語、歐洲語文、日本語文、韓國語文、翻譯等學類，其中又以英語及日語為多，這些學類多重視外語能力的運用，包含聽、說、讀、寫能力，並能了解外國歷史、國情文化及文學，成為國與國之間的溝通人才。</w:t>
            </w:r>
          </w:p>
          <w:p w14:paraId="25DCCD0A"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Pr>
                <w:rFonts w:ascii="標楷體" w:eastAsia="標楷體" w:hAnsi="標楷體"/>
                <w:noProof/>
                <w:sz w:val="28"/>
                <w:szCs w:val="28"/>
              </w:rPr>
              <w:lastRenderedPageBreak/>
              <w:drawing>
                <wp:anchor distT="0" distB="0" distL="114300" distR="114300" simplePos="0" relativeHeight="251662336" behindDoc="1" locked="0" layoutInCell="1" allowOverlap="1" wp14:anchorId="25A06E93" wp14:editId="16BECF4D">
                  <wp:simplePos x="0" y="0"/>
                  <wp:positionH relativeFrom="column">
                    <wp:posOffset>463550</wp:posOffset>
                  </wp:positionH>
                  <wp:positionV relativeFrom="paragraph">
                    <wp:posOffset>1795145</wp:posOffset>
                  </wp:positionV>
                  <wp:extent cx="1080770" cy="1080770"/>
                  <wp:effectExtent l="0" t="0" r="5080" b="5080"/>
                  <wp:wrapTight wrapText="bothSides">
                    <wp:wrapPolygon edited="0">
                      <wp:start x="0" y="0"/>
                      <wp:lineTo x="0" y="21321"/>
                      <wp:lineTo x="21321" y="21321"/>
                      <wp:lineTo x="21321" y="0"/>
                      <wp:lineTo x="0" y="0"/>
                    </wp:wrapPolygon>
                  </wp:wrapTight>
                  <wp:docPr id="3" name="圖片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r w:rsidRPr="003C09BD">
              <w:rPr>
                <w:rFonts w:ascii="標楷體" w:eastAsia="標楷體" w:hAnsi="標楷體" w:hint="eastAsia"/>
                <w:sz w:val="28"/>
                <w:szCs w:val="28"/>
              </w:rPr>
              <w:t xml:space="preserve">  </w:t>
            </w:r>
            <w:r w:rsidRPr="003C09BD">
              <w:rPr>
                <w:rFonts w:ascii="標楷體" w:eastAsia="標楷體" w:hAnsi="標楷體" w:hint="eastAsia"/>
                <w:sz w:val="28"/>
                <w:szCs w:val="28"/>
                <w:lang w:eastAsia="zh-HK"/>
              </w:rPr>
              <w:t>另外，除了語言本身的教學之外，學校也越來越注重語言的「應用面」，引進其他領域課程，如商業管理、貿易、行銷、傳播、會展、餐旅、教育等，培養除語文外的第二專長。</w:t>
            </w:r>
          </w:p>
        </w:tc>
        <w:tc>
          <w:tcPr>
            <w:tcW w:w="3360" w:type="dxa"/>
          </w:tcPr>
          <w:p w14:paraId="22B2B1BB" w14:textId="77777777" w:rsidR="0034185F" w:rsidRPr="003C09BD" w:rsidRDefault="0034185F" w:rsidP="0034185F">
            <w:pPr>
              <w:spacing w:line="0" w:lineRule="atLeast"/>
              <w:jc w:val="both"/>
              <w:rPr>
                <w:rFonts w:ascii="標楷體" w:eastAsia="標楷體" w:hAnsi="標楷體"/>
                <w:sz w:val="28"/>
                <w:szCs w:val="28"/>
                <w:lang w:eastAsia="zh-HK"/>
              </w:rPr>
            </w:pPr>
            <w:r w:rsidRPr="003C09BD">
              <w:rPr>
                <w:rFonts w:ascii="標楷體" w:eastAsia="標楷體" w:hAnsi="標楷體"/>
                <w:sz w:val="28"/>
                <w:szCs w:val="28"/>
                <w:lang w:eastAsia="zh-HK"/>
              </w:rPr>
              <w:lastRenderedPageBreak/>
              <w:t>英語口語訓練、寫作與閱讀、翻譯習作、口譯訓練、專業英語會話與新聞英語等</w:t>
            </w:r>
          </w:p>
        </w:tc>
      </w:tr>
      <w:tr w:rsidR="0034185F" w:rsidRPr="003C09BD" w14:paraId="04BCE2A5" w14:textId="77777777" w:rsidTr="0034185F">
        <w:tc>
          <w:tcPr>
            <w:tcW w:w="1529" w:type="dxa"/>
            <w:vMerge/>
            <w:shd w:val="clear" w:color="auto" w:fill="FBE4D5" w:themeFill="accent2" w:themeFillTint="33"/>
            <w:vAlign w:val="center"/>
          </w:tcPr>
          <w:p w14:paraId="40B360A9"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3C8FF75B"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sz w:val="28"/>
                <w:szCs w:val="28"/>
                <w:lang w:eastAsia="zh-HK"/>
              </w:rPr>
              <w:t>歐洲語文</w:t>
            </w:r>
          </w:p>
        </w:tc>
        <w:tc>
          <w:tcPr>
            <w:tcW w:w="3359" w:type="dxa"/>
            <w:vMerge/>
          </w:tcPr>
          <w:p w14:paraId="7A112E3B"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tcPr>
          <w:p w14:paraId="002774EA" w14:textId="77777777" w:rsidR="0034185F" w:rsidRPr="003C09BD" w:rsidRDefault="0034185F" w:rsidP="0034185F">
            <w:pPr>
              <w:spacing w:line="0" w:lineRule="atLeast"/>
              <w:jc w:val="both"/>
              <w:rPr>
                <w:rFonts w:ascii="標楷體" w:eastAsia="標楷體" w:hAnsi="標楷體"/>
                <w:sz w:val="28"/>
                <w:szCs w:val="28"/>
                <w:lang w:eastAsia="zh-HK"/>
              </w:rPr>
            </w:pPr>
            <w:r w:rsidRPr="003C09BD">
              <w:rPr>
                <w:rFonts w:ascii="標楷體" w:eastAsia="標楷體" w:hAnsi="標楷體" w:hint="eastAsia"/>
                <w:sz w:val="28"/>
                <w:szCs w:val="28"/>
                <w:lang w:eastAsia="zh-HK"/>
              </w:rPr>
              <w:t>歐洲文學概論、歐洲文化文明、(法國、德國、西班牙分組)-語法、會話、作文、翻譯等</w:t>
            </w:r>
          </w:p>
        </w:tc>
      </w:tr>
      <w:tr w:rsidR="0034185F" w:rsidRPr="003C09BD" w14:paraId="5CF68351" w14:textId="77777777" w:rsidTr="0034185F">
        <w:tc>
          <w:tcPr>
            <w:tcW w:w="1529" w:type="dxa"/>
            <w:vMerge/>
            <w:shd w:val="clear" w:color="auto" w:fill="FBE4D5" w:themeFill="accent2" w:themeFillTint="33"/>
            <w:vAlign w:val="center"/>
          </w:tcPr>
          <w:p w14:paraId="5D4F78CE"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4CDA6D22"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sz w:val="28"/>
                <w:szCs w:val="28"/>
                <w:lang w:eastAsia="zh-HK"/>
              </w:rPr>
              <w:t>日本語文</w:t>
            </w:r>
          </w:p>
        </w:tc>
        <w:tc>
          <w:tcPr>
            <w:tcW w:w="3359" w:type="dxa"/>
            <w:vMerge/>
          </w:tcPr>
          <w:p w14:paraId="7299936E"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tcPr>
          <w:p w14:paraId="08B9DA40" w14:textId="77777777" w:rsidR="0034185F" w:rsidRPr="003C09BD" w:rsidRDefault="0034185F" w:rsidP="0034185F">
            <w:pPr>
              <w:spacing w:line="0" w:lineRule="atLeast"/>
              <w:jc w:val="both"/>
              <w:rPr>
                <w:rFonts w:ascii="標楷體" w:eastAsia="標楷體" w:hAnsi="標楷體"/>
                <w:sz w:val="28"/>
                <w:szCs w:val="28"/>
                <w:lang w:eastAsia="zh-HK"/>
              </w:rPr>
            </w:pPr>
            <w:r w:rsidRPr="003C09BD">
              <w:rPr>
                <w:rFonts w:ascii="標楷體" w:eastAsia="標楷體" w:hAnsi="標楷體" w:hint="eastAsia"/>
                <w:sz w:val="28"/>
                <w:szCs w:val="28"/>
                <w:lang w:eastAsia="zh-HK"/>
              </w:rPr>
              <w:t>日語發音、日語會話、日語語法、日本文學、日文寫作、日本概論、語言學、中日翻譯等</w:t>
            </w:r>
          </w:p>
        </w:tc>
      </w:tr>
      <w:tr w:rsidR="0034185F" w:rsidRPr="003C09BD" w14:paraId="5C4CB434" w14:textId="77777777" w:rsidTr="0034185F">
        <w:tc>
          <w:tcPr>
            <w:tcW w:w="1529" w:type="dxa"/>
            <w:vMerge/>
            <w:shd w:val="clear" w:color="auto" w:fill="FBE4D5" w:themeFill="accent2" w:themeFillTint="33"/>
            <w:vAlign w:val="center"/>
          </w:tcPr>
          <w:p w14:paraId="7818B1DC"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666C334A" w14:textId="77777777" w:rsidR="0034185F" w:rsidRPr="003C09BD" w:rsidRDefault="0034185F" w:rsidP="0034185F">
            <w:pPr>
              <w:spacing w:line="0" w:lineRule="atLeast"/>
              <w:jc w:val="center"/>
              <w:rPr>
                <w:rFonts w:ascii="標楷體" w:eastAsia="標楷體" w:hAnsi="標楷體"/>
                <w:sz w:val="28"/>
                <w:szCs w:val="28"/>
                <w:lang w:eastAsia="zh-HK"/>
              </w:rPr>
            </w:pPr>
            <w:r w:rsidRPr="003C09BD">
              <w:rPr>
                <w:rFonts w:ascii="標楷體" w:eastAsia="標楷體" w:hAnsi="標楷體" w:hint="eastAsia"/>
                <w:sz w:val="28"/>
                <w:szCs w:val="28"/>
                <w:lang w:eastAsia="zh-HK"/>
              </w:rPr>
              <w:t>歐洲</w:t>
            </w:r>
          </w:p>
          <w:p w14:paraId="5FF88D26"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sz w:val="28"/>
                <w:szCs w:val="28"/>
                <w:lang w:eastAsia="zh-HK"/>
              </w:rPr>
              <w:t>語文學</w:t>
            </w:r>
          </w:p>
        </w:tc>
        <w:tc>
          <w:tcPr>
            <w:tcW w:w="3359" w:type="dxa"/>
            <w:vMerge/>
          </w:tcPr>
          <w:p w14:paraId="5D4BE0E4"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vAlign w:val="center"/>
          </w:tcPr>
          <w:p w14:paraId="42FF6EDC"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歐洲文學概論、歐洲文化文明、(法國、德國、西班牙分組)-語法、會話、作文、翻譯等</w:t>
            </w:r>
          </w:p>
        </w:tc>
      </w:tr>
      <w:tr w:rsidR="0034185F" w:rsidRPr="003C09BD" w14:paraId="2C6BE1F4" w14:textId="77777777" w:rsidTr="0034185F">
        <w:tc>
          <w:tcPr>
            <w:tcW w:w="1529" w:type="dxa"/>
            <w:vMerge/>
            <w:shd w:val="clear" w:color="auto" w:fill="FBE4D5" w:themeFill="accent2" w:themeFillTint="33"/>
            <w:vAlign w:val="center"/>
          </w:tcPr>
          <w:p w14:paraId="05AA1745"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694B6684"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sz w:val="28"/>
                <w:szCs w:val="28"/>
                <w:lang w:eastAsia="zh-HK"/>
              </w:rPr>
              <w:t>翻譯學</w:t>
            </w:r>
          </w:p>
        </w:tc>
        <w:tc>
          <w:tcPr>
            <w:tcW w:w="3359" w:type="dxa"/>
            <w:vMerge/>
          </w:tcPr>
          <w:p w14:paraId="0CA8B57D"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vAlign w:val="center"/>
          </w:tcPr>
          <w:p w14:paraId="3F474697"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proofErr w:type="gramStart"/>
            <w:r w:rsidRPr="003C09BD">
              <w:rPr>
                <w:rFonts w:ascii="標楷體" w:eastAsia="標楷體" w:hAnsi="標楷體" w:hint="eastAsia"/>
                <w:color w:val="000000" w:themeColor="text1"/>
                <w:sz w:val="28"/>
                <w:szCs w:val="28"/>
                <w:lang w:eastAsia="zh-HK"/>
              </w:rPr>
              <w:t>筆譯</w:t>
            </w:r>
            <w:proofErr w:type="gramEnd"/>
            <w:r w:rsidRPr="003C09BD">
              <w:rPr>
                <w:rFonts w:ascii="標楷體" w:eastAsia="標楷體" w:hAnsi="標楷體" w:hint="eastAsia"/>
                <w:color w:val="000000" w:themeColor="text1"/>
                <w:sz w:val="28"/>
                <w:szCs w:val="28"/>
                <w:lang w:eastAsia="zh-HK"/>
              </w:rPr>
              <w:t>、逐步口譯、</w:t>
            </w:r>
            <w:proofErr w:type="gramStart"/>
            <w:r w:rsidRPr="003C09BD">
              <w:rPr>
                <w:rFonts w:ascii="標楷體" w:eastAsia="標楷體" w:hAnsi="標楷體" w:hint="eastAsia"/>
                <w:color w:val="000000" w:themeColor="text1"/>
                <w:sz w:val="28"/>
                <w:szCs w:val="28"/>
                <w:lang w:eastAsia="zh-HK"/>
              </w:rPr>
              <w:t>視譯</w:t>
            </w:r>
            <w:proofErr w:type="gramEnd"/>
            <w:r w:rsidRPr="003C09BD">
              <w:rPr>
                <w:rFonts w:ascii="標楷體" w:eastAsia="標楷體" w:hAnsi="標楷體" w:hint="eastAsia"/>
                <w:color w:val="000000" w:themeColor="text1"/>
                <w:sz w:val="28"/>
                <w:szCs w:val="28"/>
                <w:lang w:eastAsia="zh-HK"/>
              </w:rPr>
              <w:t>、西洋文化、英語文法寫作、第二外語、商業概論、科技概</w:t>
            </w:r>
            <w:r w:rsidRPr="003C09BD">
              <w:rPr>
                <w:rFonts w:ascii="標楷體" w:eastAsia="標楷體" w:hAnsi="標楷體" w:hint="eastAsia"/>
                <w:color w:val="000000" w:themeColor="text1"/>
                <w:sz w:val="28"/>
                <w:szCs w:val="28"/>
                <w:lang w:eastAsia="zh-HK"/>
              </w:rPr>
              <w:lastRenderedPageBreak/>
              <w:t>論等</w:t>
            </w:r>
          </w:p>
        </w:tc>
      </w:tr>
      <w:tr w:rsidR="0034185F" w:rsidRPr="003C09BD" w14:paraId="269EB39A" w14:textId="77777777" w:rsidTr="0034185F">
        <w:tc>
          <w:tcPr>
            <w:tcW w:w="1529" w:type="dxa"/>
            <w:vMerge/>
            <w:shd w:val="clear" w:color="auto" w:fill="FBE4D5" w:themeFill="accent2" w:themeFillTint="33"/>
            <w:vAlign w:val="center"/>
          </w:tcPr>
          <w:p w14:paraId="41C811FA"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33667079"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韓國語</w:t>
            </w:r>
          </w:p>
          <w:p w14:paraId="7BF5A4D3" w14:textId="77777777" w:rsidR="0034185F" w:rsidRPr="003C09BD" w:rsidRDefault="0034185F" w:rsidP="0034185F">
            <w:pPr>
              <w:spacing w:line="0" w:lineRule="atLeast"/>
              <w:jc w:val="center"/>
              <w:rPr>
                <w:rFonts w:ascii="標楷體" w:eastAsia="標楷體" w:hAnsi="標楷體"/>
                <w:sz w:val="28"/>
                <w:szCs w:val="28"/>
                <w:lang w:eastAsia="zh-HK"/>
              </w:rPr>
            </w:pPr>
            <w:r w:rsidRPr="003C09BD">
              <w:rPr>
                <w:rFonts w:ascii="標楷體" w:eastAsia="標楷體" w:hAnsi="標楷體" w:hint="eastAsia"/>
                <w:color w:val="000000" w:themeColor="text1"/>
                <w:sz w:val="28"/>
                <w:szCs w:val="28"/>
                <w:lang w:eastAsia="zh-HK"/>
              </w:rPr>
              <w:t>文學</w:t>
            </w:r>
          </w:p>
        </w:tc>
        <w:tc>
          <w:tcPr>
            <w:tcW w:w="3359" w:type="dxa"/>
            <w:vMerge/>
          </w:tcPr>
          <w:p w14:paraId="19C12ED0"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vAlign w:val="center"/>
          </w:tcPr>
          <w:p w14:paraId="232D944B"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韓語正音、韓語會話、韓語語法、韓國文學、韓國歷史地理、語言學、韓語翻譯等</w:t>
            </w:r>
          </w:p>
        </w:tc>
      </w:tr>
      <w:tr w:rsidR="0034185F" w:rsidRPr="003C09BD" w14:paraId="0379982D" w14:textId="77777777" w:rsidTr="0034185F">
        <w:tc>
          <w:tcPr>
            <w:tcW w:w="1529" w:type="dxa"/>
            <w:shd w:val="clear" w:color="auto" w:fill="FBE4D5" w:themeFill="accent2" w:themeFillTint="33"/>
            <w:vAlign w:val="center"/>
          </w:tcPr>
          <w:p w14:paraId="315CD0D2"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相關學群</w:t>
            </w:r>
          </w:p>
        </w:tc>
        <w:tc>
          <w:tcPr>
            <w:tcW w:w="8099" w:type="dxa"/>
            <w:gridSpan w:val="3"/>
            <w:vAlign w:val="center"/>
          </w:tcPr>
          <w:p w14:paraId="50C3D2C4"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sz w:val="28"/>
                <w:szCs w:val="28"/>
                <w:lang w:eastAsia="zh-HK"/>
              </w:rPr>
              <w:t>文史哲學群、大眾傳播學群、教育學群</w:t>
            </w:r>
          </w:p>
        </w:tc>
      </w:tr>
      <w:tr w:rsidR="0034185F" w:rsidRPr="003C09BD" w14:paraId="1651D59C" w14:textId="77777777" w:rsidTr="0034185F">
        <w:tc>
          <w:tcPr>
            <w:tcW w:w="1529" w:type="dxa"/>
            <w:shd w:val="clear" w:color="auto" w:fill="FBE4D5" w:themeFill="accent2" w:themeFillTint="33"/>
            <w:vAlign w:val="center"/>
          </w:tcPr>
          <w:p w14:paraId="6ACFAA32"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近年趨勢</w:t>
            </w:r>
          </w:p>
        </w:tc>
        <w:tc>
          <w:tcPr>
            <w:tcW w:w="8099" w:type="dxa"/>
            <w:gridSpan w:val="3"/>
            <w:vAlign w:val="center"/>
          </w:tcPr>
          <w:p w14:paraId="3BC134AE"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 xml:space="preserve">   語言，是開啟世界大門的鑰匙。隨著全球化社會發展，外語人才備受矚目，國與國之間的溝通總需要這些人才來擔任橋樑角色，因此，外語能力好的人在社會競爭上就相對吃香的多。不過，也正因世界大門的全面開啟，光擁有一種鑰匙已經不夠看，如果能有兩種，甚至三種語言以上的外語能力，便能擁有更好的競爭力。 </w:t>
            </w:r>
          </w:p>
          <w:p w14:paraId="7E0EBC11"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 xml:space="preserve">   除了多種外語能力之外，目前各個學校也越來越重視語言的應用面，</w:t>
            </w:r>
            <w:proofErr w:type="gramStart"/>
            <w:r w:rsidRPr="003C09BD">
              <w:rPr>
                <w:rFonts w:ascii="標楷體" w:eastAsia="標楷體" w:hAnsi="標楷體" w:hint="eastAsia"/>
                <w:color w:val="000000" w:themeColor="text1"/>
                <w:sz w:val="28"/>
                <w:szCs w:val="28"/>
                <w:lang w:eastAsia="zh-HK"/>
              </w:rPr>
              <w:t>引進如商管</w:t>
            </w:r>
            <w:proofErr w:type="gramEnd"/>
            <w:r w:rsidRPr="003C09BD">
              <w:rPr>
                <w:rFonts w:ascii="標楷體" w:eastAsia="標楷體" w:hAnsi="標楷體" w:hint="eastAsia"/>
                <w:color w:val="000000" w:themeColor="text1"/>
                <w:sz w:val="28"/>
                <w:szCs w:val="28"/>
                <w:lang w:eastAsia="zh-HK"/>
              </w:rPr>
              <w:t>、行銷、傳播、餐旅等領育師資，畢竟語言只是個工具，還要懂得工具要怎麼用，才能發揮它的價值。外語學群積極培養學生的「第二專長」，除了開設其他專業課程外，也鼓勵學生選修其他系課程、輔系及雙主修，在畢業後學生也可選擇其他領域進修研究所，提升未來在職場的競爭力。</w:t>
            </w:r>
          </w:p>
        </w:tc>
      </w:tr>
      <w:tr w:rsidR="0034185F" w:rsidRPr="003C09BD" w14:paraId="7D4A79C5" w14:textId="77777777" w:rsidTr="0034185F">
        <w:tc>
          <w:tcPr>
            <w:tcW w:w="1529" w:type="dxa"/>
            <w:shd w:val="clear" w:color="auto" w:fill="FBE4D5" w:themeFill="accent2" w:themeFillTint="33"/>
            <w:vAlign w:val="center"/>
            <w:hideMark/>
          </w:tcPr>
          <w:p w14:paraId="5C7C77D8"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需要能力</w:t>
            </w:r>
          </w:p>
        </w:tc>
        <w:tc>
          <w:tcPr>
            <w:tcW w:w="8099" w:type="dxa"/>
            <w:gridSpan w:val="3"/>
          </w:tcPr>
          <w:p w14:paraId="2E0E7FD2"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sz w:val="28"/>
                <w:szCs w:val="28"/>
                <w:lang w:eastAsia="zh-HK"/>
              </w:rPr>
              <w:t>閱讀能力、語文運用、文藝創作、文書</w:t>
            </w:r>
            <w:proofErr w:type="gramStart"/>
            <w:r w:rsidRPr="003C09BD">
              <w:rPr>
                <w:rFonts w:ascii="標楷體" w:eastAsia="標楷體" w:hAnsi="標楷體"/>
                <w:sz w:val="28"/>
                <w:szCs w:val="28"/>
                <w:lang w:eastAsia="zh-HK"/>
              </w:rPr>
              <w:t>速度與確度</w:t>
            </w:r>
            <w:proofErr w:type="gramEnd"/>
          </w:p>
        </w:tc>
      </w:tr>
      <w:tr w:rsidR="0034185F" w:rsidRPr="003C09BD" w14:paraId="56D1B9D1" w14:textId="77777777" w:rsidTr="0034185F">
        <w:tc>
          <w:tcPr>
            <w:tcW w:w="1529" w:type="dxa"/>
            <w:shd w:val="clear" w:color="auto" w:fill="FBE4D5" w:themeFill="accent2" w:themeFillTint="33"/>
            <w:vAlign w:val="center"/>
            <w:hideMark/>
          </w:tcPr>
          <w:p w14:paraId="2D2E7CA5"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proofErr w:type="gramStart"/>
            <w:r w:rsidRPr="003C09BD">
              <w:rPr>
                <w:rFonts w:ascii="標楷體" w:eastAsia="標楷體" w:hAnsi="標楷體" w:hint="eastAsia"/>
                <w:color w:val="000000" w:themeColor="text1"/>
                <w:sz w:val="28"/>
                <w:szCs w:val="28"/>
                <w:lang w:eastAsia="zh-HK"/>
              </w:rPr>
              <w:t>興趣組型</w:t>
            </w:r>
            <w:proofErr w:type="gramEnd"/>
          </w:p>
        </w:tc>
        <w:tc>
          <w:tcPr>
            <w:tcW w:w="8099" w:type="dxa"/>
            <w:gridSpan w:val="3"/>
          </w:tcPr>
          <w:p w14:paraId="6B708601"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hint="eastAsia"/>
                <w:sz w:val="28"/>
                <w:szCs w:val="28"/>
                <w:lang w:eastAsia="zh-HK"/>
              </w:rPr>
              <w:t>藝術型(A)、社交型(S)</w:t>
            </w:r>
          </w:p>
        </w:tc>
      </w:tr>
      <w:tr w:rsidR="0034185F" w:rsidRPr="003C09BD" w14:paraId="38FBA5D4" w14:textId="77777777" w:rsidTr="0034185F">
        <w:tc>
          <w:tcPr>
            <w:tcW w:w="1529" w:type="dxa"/>
            <w:shd w:val="clear" w:color="auto" w:fill="FBE4D5" w:themeFill="accent2" w:themeFillTint="33"/>
            <w:vAlign w:val="center"/>
          </w:tcPr>
          <w:p w14:paraId="46D25EAB"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多元智能</w:t>
            </w:r>
          </w:p>
        </w:tc>
        <w:tc>
          <w:tcPr>
            <w:tcW w:w="8099" w:type="dxa"/>
            <w:gridSpan w:val="3"/>
          </w:tcPr>
          <w:p w14:paraId="0F869480"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hint="eastAsia"/>
                <w:sz w:val="28"/>
                <w:szCs w:val="28"/>
                <w:lang w:eastAsia="zh-HK"/>
              </w:rPr>
              <w:t>語文、邏輯思考、自然觀察、人際</w:t>
            </w:r>
          </w:p>
        </w:tc>
      </w:tr>
      <w:tr w:rsidR="0034185F" w:rsidRPr="003C09BD" w14:paraId="0B382915" w14:textId="77777777" w:rsidTr="0034185F">
        <w:tc>
          <w:tcPr>
            <w:tcW w:w="1529" w:type="dxa"/>
            <w:shd w:val="clear" w:color="auto" w:fill="FBE4D5" w:themeFill="accent2" w:themeFillTint="33"/>
            <w:vAlign w:val="center"/>
          </w:tcPr>
          <w:p w14:paraId="291579C1"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人格特質</w:t>
            </w:r>
          </w:p>
        </w:tc>
        <w:tc>
          <w:tcPr>
            <w:tcW w:w="8099" w:type="dxa"/>
            <w:gridSpan w:val="3"/>
          </w:tcPr>
          <w:p w14:paraId="37EC9C62"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hint="eastAsia"/>
                <w:sz w:val="28"/>
                <w:szCs w:val="28"/>
                <w:lang w:eastAsia="zh-HK"/>
              </w:rPr>
              <w:t>開放的心態、敏銳觀察力、挫折忍受力、恆毅力、積極進取</w:t>
            </w:r>
          </w:p>
        </w:tc>
      </w:tr>
      <w:tr w:rsidR="0034185F" w:rsidRPr="003C09BD" w14:paraId="2FF9DD5A" w14:textId="77777777" w:rsidTr="0034185F">
        <w:tc>
          <w:tcPr>
            <w:tcW w:w="1529" w:type="dxa"/>
            <w:shd w:val="clear" w:color="auto" w:fill="FBE4D5" w:themeFill="accent2" w:themeFillTint="33"/>
            <w:vAlign w:val="center"/>
            <w:hideMark/>
          </w:tcPr>
          <w:p w14:paraId="048CB711"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生涯發展</w:t>
            </w:r>
          </w:p>
        </w:tc>
        <w:tc>
          <w:tcPr>
            <w:tcW w:w="8099" w:type="dxa"/>
            <w:gridSpan w:val="3"/>
          </w:tcPr>
          <w:p w14:paraId="2557AFA4"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sz w:val="28"/>
                <w:szCs w:val="28"/>
                <w:lang w:eastAsia="zh-HK"/>
              </w:rPr>
              <w:t>英文教師、外語教師、編譯人員、語言學研究人員、外貿拓展人員、外交人員、旅遊人員。</w:t>
            </w:r>
          </w:p>
        </w:tc>
      </w:tr>
      <w:tr w:rsidR="0034185F" w:rsidRPr="003C09BD" w14:paraId="6B1136CB" w14:textId="77777777" w:rsidTr="0034185F">
        <w:tc>
          <w:tcPr>
            <w:tcW w:w="1529" w:type="dxa"/>
            <w:shd w:val="clear" w:color="auto" w:fill="FBE4D5" w:themeFill="accent2" w:themeFillTint="33"/>
            <w:vAlign w:val="center"/>
          </w:tcPr>
          <w:p w14:paraId="1FAD9712" w14:textId="77777777" w:rsidR="0034185F" w:rsidRPr="003C09BD" w:rsidRDefault="0034185F" w:rsidP="0034185F">
            <w:pPr>
              <w:spacing w:line="0" w:lineRule="atLeast"/>
              <w:jc w:val="center"/>
              <w:rPr>
                <w:rFonts w:ascii="標楷體" w:eastAsia="標楷體" w:hAnsi="標楷體"/>
                <w:color w:val="000000" w:themeColor="text1"/>
                <w:sz w:val="28"/>
                <w:szCs w:val="28"/>
                <w:lang w:eastAsia="zh-HK"/>
              </w:rPr>
            </w:pPr>
            <w:r w:rsidRPr="003C09BD">
              <w:rPr>
                <w:rFonts w:ascii="標楷體" w:eastAsia="標楷體" w:hAnsi="標楷體" w:hint="eastAsia"/>
                <w:color w:val="000000" w:themeColor="text1"/>
                <w:sz w:val="28"/>
                <w:szCs w:val="28"/>
                <w:lang w:eastAsia="zh-HK"/>
              </w:rPr>
              <w:t>知識領域</w:t>
            </w:r>
          </w:p>
        </w:tc>
        <w:tc>
          <w:tcPr>
            <w:tcW w:w="8099" w:type="dxa"/>
            <w:gridSpan w:val="3"/>
          </w:tcPr>
          <w:p w14:paraId="61894B0E" w14:textId="77777777" w:rsidR="0034185F" w:rsidRPr="003C09BD" w:rsidRDefault="0034185F" w:rsidP="0034185F">
            <w:pPr>
              <w:spacing w:line="0" w:lineRule="atLeast"/>
              <w:jc w:val="both"/>
              <w:rPr>
                <w:rFonts w:ascii="標楷體" w:eastAsia="標楷體" w:hAnsi="標楷體"/>
                <w:color w:val="000000" w:themeColor="text1"/>
                <w:sz w:val="28"/>
                <w:szCs w:val="28"/>
                <w:lang w:eastAsia="zh-HK"/>
              </w:rPr>
            </w:pPr>
            <w:r w:rsidRPr="003C09BD">
              <w:rPr>
                <w:rFonts w:ascii="標楷體" w:eastAsia="標楷體" w:hAnsi="標楷體"/>
                <w:sz w:val="28"/>
                <w:szCs w:val="28"/>
                <w:lang w:eastAsia="zh-HK"/>
              </w:rPr>
              <w:t>本國語文、外國語文、歷史與文化、傳播與媒體、教育與訓練</w:t>
            </w:r>
          </w:p>
        </w:tc>
      </w:tr>
    </w:tbl>
    <w:p w14:paraId="22B2DE7F" w14:textId="77777777" w:rsidR="000B695F" w:rsidRDefault="000B695F" w:rsidP="0034185F">
      <w:pPr>
        <w:jc w:val="center"/>
        <w:rPr>
          <w:rFonts w:ascii="標楷體" w:eastAsia="標楷體" w:hAnsi="標楷體"/>
          <w:b/>
          <w:sz w:val="40"/>
          <w:szCs w:val="40"/>
        </w:rPr>
      </w:pPr>
    </w:p>
    <w:p w14:paraId="6FF85009" w14:textId="77777777" w:rsidR="0034185F" w:rsidRPr="007413D0" w:rsidRDefault="0034185F" w:rsidP="0034185F">
      <w:pPr>
        <w:jc w:val="center"/>
        <w:rPr>
          <w:rFonts w:ascii="標楷體" w:eastAsia="標楷體" w:hAnsi="標楷體"/>
          <w:b/>
          <w:sz w:val="40"/>
          <w:szCs w:val="40"/>
        </w:rPr>
      </w:pPr>
      <w:r w:rsidRPr="007413D0">
        <w:rPr>
          <w:rFonts w:ascii="標楷體" w:eastAsia="標楷體" w:hAnsi="標楷體" w:hint="eastAsia"/>
          <w:b/>
          <w:sz w:val="40"/>
          <w:szCs w:val="40"/>
        </w:rPr>
        <w:t>大眾傳播學群學生學習地圖</w:t>
      </w:r>
    </w:p>
    <w:p w14:paraId="24236CB2" w14:textId="77777777" w:rsidR="0034185F" w:rsidRPr="007413D0" w:rsidRDefault="0034185F" w:rsidP="0034185F">
      <w:pPr>
        <w:pStyle w:val="a3"/>
        <w:numPr>
          <w:ilvl w:val="0"/>
          <w:numId w:val="10"/>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361"/>
        <w:gridCol w:w="1236"/>
        <w:gridCol w:w="4092"/>
        <w:gridCol w:w="2939"/>
      </w:tblGrid>
      <w:tr w:rsidR="0034185F" w:rsidRPr="00F04C0D" w14:paraId="3A5E1F9D" w14:textId="77777777" w:rsidTr="0034185F">
        <w:trPr>
          <w:trHeight w:val="391"/>
        </w:trPr>
        <w:tc>
          <w:tcPr>
            <w:tcW w:w="1361" w:type="dxa"/>
            <w:shd w:val="clear" w:color="auto" w:fill="FBE4D5" w:themeFill="accent2" w:themeFillTint="33"/>
            <w:vAlign w:val="center"/>
          </w:tcPr>
          <w:p w14:paraId="7E0DB337"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rPr>
              <w:t>主要學類</w:t>
            </w:r>
          </w:p>
        </w:tc>
        <w:tc>
          <w:tcPr>
            <w:tcW w:w="8267" w:type="dxa"/>
            <w:gridSpan w:val="3"/>
            <w:shd w:val="clear" w:color="auto" w:fill="FFFFFF" w:themeFill="background1"/>
            <w:vAlign w:val="center"/>
          </w:tcPr>
          <w:p w14:paraId="6EA13AEA" w14:textId="77777777" w:rsidR="0034185F" w:rsidRPr="00F04C0D" w:rsidRDefault="0034185F" w:rsidP="0034185F">
            <w:pPr>
              <w:spacing w:line="0" w:lineRule="atLeast"/>
              <w:jc w:val="both"/>
              <w:rPr>
                <w:rFonts w:ascii="標楷體" w:eastAsia="標楷體" w:hAnsi="標楷體"/>
                <w:color w:val="000000" w:themeColor="text1"/>
                <w:sz w:val="28"/>
                <w:szCs w:val="28"/>
              </w:rPr>
            </w:pPr>
            <w:r w:rsidRPr="00F04C0D">
              <w:rPr>
                <w:rFonts w:ascii="標楷體" w:eastAsia="標楷體" w:hAnsi="標楷體" w:hint="eastAsia"/>
                <w:sz w:val="28"/>
                <w:szCs w:val="28"/>
                <w:lang w:eastAsia="zh-HK"/>
              </w:rPr>
              <w:t>大眾傳播、新聞、廣播電視、廣告、電影。</w:t>
            </w:r>
          </w:p>
        </w:tc>
      </w:tr>
      <w:tr w:rsidR="0034185F" w:rsidRPr="00F04C0D" w14:paraId="208681DC" w14:textId="77777777" w:rsidTr="0034185F">
        <w:trPr>
          <w:trHeight w:val="391"/>
        </w:trPr>
        <w:tc>
          <w:tcPr>
            <w:tcW w:w="1361" w:type="dxa"/>
            <w:vMerge w:val="restart"/>
            <w:shd w:val="clear" w:color="auto" w:fill="FBE4D5" w:themeFill="accent2" w:themeFillTint="33"/>
            <w:vAlign w:val="center"/>
          </w:tcPr>
          <w:p w14:paraId="47EFA692"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學習內容</w:t>
            </w:r>
          </w:p>
        </w:tc>
        <w:tc>
          <w:tcPr>
            <w:tcW w:w="1236" w:type="dxa"/>
            <w:shd w:val="clear" w:color="auto" w:fill="FFF2CC" w:themeFill="accent4" w:themeFillTint="33"/>
            <w:vAlign w:val="center"/>
          </w:tcPr>
          <w:p w14:paraId="4FD61564"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學類名</w:t>
            </w:r>
            <w:r w:rsidRPr="00F04C0D">
              <w:rPr>
                <w:rFonts w:ascii="標楷體" w:eastAsia="標楷體" w:hAnsi="標楷體" w:hint="eastAsia"/>
                <w:color w:val="000000" w:themeColor="text1"/>
                <w:sz w:val="28"/>
                <w:szCs w:val="28"/>
                <w:lang w:eastAsia="zh-HK"/>
              </w:rPr>
              <w:lastRenderedPageBreak/>
              <w:t>稱</w:t>
            </w:r>
          </w:p>
        </w:tc>
        <w:tc>
          <w:tcPr>
            <w:tcW w:w="4092" w:type="dxa"/>
            <w:shd w:val="clear" w:color="auto" w:fill="FFF2CC" w:themeFill="accent4" w:themeFillTint="33"/>
            <w:vAlign w:val="center"/>
          </w:tcPr>
          <w:p w14:paraId="62FF7BD0" w14:textId="77777777" w:rsidR="0034185F" w:rsidRPr="00F04C0D" w:rsidRDefault="0034185F" w:rsidP="0034185F">
            <w:pPr>
              <w:spacing w:line="0" w:lineRule="atLeast"/>
              <w:jc w:val="center"/>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rPr>
              <w:lastRenderedPageBreak/>
              <w:t>內容說明</w:t>
            </w:r>
          </w:p>
        </w:tc>
        <w:tc>
          <w:tcPr>
            <w:tcW w:w="2939" w:type="dxa"/>
            <w:shd w:val="clear" w:color="auto" w:fill="FFF2CC" w:themeFill="accent4" w:themeFillTint="33"/>
            <w:vAlign w:val="center"/>
          </w:tcPr>
          <w:p w14:paraId="7E3DB645" w14:textId="77777777" w:rsidR="0034185F" w:rsidRPr="00F04C0D" w:rsidRDefault="0034185F" w:rsidP="0034185F">
            <w:pPr>
              <w:spacing w:line="0" w:lineRule="atLeast"/>
              <w:jc w:val="center"/>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rPr>
              <w:t>核心課程</w:t>
            </w:r>
          </w:p>
        </w:tc>
      </w:tr>
      <w:tr w:rsidR="0034185F" w:rsidRPr="00F04C0D" w14:paraId="0F19F44E" w14:textId="77777777" w:rsidTr="0034185F">
        <w:tc>
          <w:tcPr>
            <w:tcW w:w="1361" w:type="dxa"/>
            <w:vMerge/>
            <w:shd w:val="clear" w:color="auto" w:fill="FBE4D5" w:themeFill="accent2" w:themeFillTint="33"/>
            <w:vAlign w:val="center"/>
          </w:tcPr>
          <w:p w14:paraId="63309416"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p>
        </w:tc>
        <w:tc>
          <w:tcPr>
            <w:tcW w:w="1236" w:type="dxa"/>
            <w:vAlign w:val="center"/>
          </w:tcPr>
          <w:p w14:paraId="59ADEE8D" w14:textId="77777777" w:rsidR="0034185F"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大眾</w:t>
            </w:r>
          </w:p>
          <w:p w14:paraId="00A579E8"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傳播</w:t>
            </w:r>
          </w:p>
        </w:tc>
        <w:tc>
          <w:tcPr>
            <w:tcW w:w="4092" w:type="dxa"/>
            <w:vMerge w:val="restart"/>
            <w:vAlign w:val="center"/>
          </w:tcPr>
          <w:p w14:paraId="67427539" w14:textId="77777777" w:rsidR="0034185F" w:rsidRPr="00F04C0D" w:rsidRDefault="0034185F" w:rsidP="0034185F">
            <w:pPr>
              <w:spacing w:line="0" w:lineRule="atLeast"/>
              <w:rPr>
                <w:rFonts w:ascii="標楷體" w:eastAsia="標楷體" w:hAnsi="標楷體"/>
                <w:color w:val="000000" w:themeColor="text1"/>
                <w:sz w:val="28"/>
                <w:szCs w:val="28"/>
              </w:rPr>
            </w:pPr>
            <w:r>
              <w:rPr>
                <w:rFonts w:ascii="標楷體" w:eastAsia="標楷體" w:hAnsi="標楷體"/>
                <w:noProof/>
                <w:sz w:val="28"/>
                <w:szCs w:val="28"/>
              </w:rPr>
              <w:drawing>
                <wp:anchor distT="0" distB="0" distL="114300" distR="114300" simplePos="0" relativeHeight="251665408" behindDoc="1" locked="0" layoutInCell="1" allowOverlap="1" wp14:anchorId="312384E8" wp14:editId="3AAE7A25">
                  <wp:simplePos x="0" y="0"/>
                  <wp:positionH relativeFrom="column">
                    <wp:posOffset>155575</wp:posOffset>
                  </wp:positionH>
                  <wp:positionV relativeFrom="paragraph">
                    <wp:posOffset>2105660</wp:posOffset>
                  </wp:positionV>
                  <wp:extent cx="2169795" cy="2169795"/>
                  <wp:effectExtent l="0" t="0" r="1905" b="1905"/>
                  <wp:wrapTight wrapText="bothSides">
                    <wp:wrapPolygon edited="0">
                      <wp:start x="0" y="0"/>
                      <wp:lineTo x="0" y="21429"/>
                      <wp:lineTo x="21429" y="21429"/>
                      <wp:lineTo x="21429" y="0"/>
                      <wp:lineTo x="0" y="0"/>
                    </wp:wrapPolygon>
                  </wp:wrapTight>
                  <wp:docPr id="5" name="圖片 5" descr="1498794228-284994741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98794228-2849947419_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9795" cy="2169795"/>
                          </a:xfrm>
                          <a:prstGeom prst="rect">
                            <a:avLst/>
                          </a:prstGeom>
                          <a:noFill/>
                        </pic:spPr>
                      </pic:pic>
                    </a:graphicData>
                  </a:graphic>
                  <wp14:sizeRelH relativeFrom="page">
                    <wp14:pctWidth>0</wp14:pctWidth>
                  </wp14:sizeRelH>
                  <wp14:sizeRelV relativeFrom="page">
                    <wp14:pctHeight>0</wp14:pctHeight>
                  </wp14:sizeRelV>
                </wp:anchor>
              </w:drawing>
            </w:r>
            <w:r w:rsidRPr="00F04C0D">
              <w:rPr>
                <w:rFonts w:ascii="標楷體" w:eastAsia="標楷體" w:hAnsi="標楷體" w:hint="eastAsia"/>
                <w:color w:val="000000" w:themeColor="text1"/>
                <w:sz w:val="28"/>
                <w:szCs w:val="28"/>
              </w:rPr>
              <w:t xml:space="preserve">   大眾傳播學群主要有大眾傳播、新聞、廣播電視、廣告、電影等學類，除了有許多基礎學術理論，也包含許多實務的操作技術，學會用不同的角度去觀察，並將訊息以某些形式，如聲音、文字、影像等傳遞給大眾或特定文化族群。</w:t>
            </w:r>
          </w:p>
        </w:tc>
        <w:tc>
          <w:tcPr>
            <w:tcW w:w="2939" w:type="dxa"/>
          </w:tcPr>
          <w:p w14:paraId="7B97F188" w14:textId="77777777" w:rsidR="0034185F" w:rsidRPr="00F04C0D" w:rsidRDefault="0034185F" w:rsidP="0034185F">
            <w:pPr>
              <w:spacing w:line="0" w:lineRule="atLeast"/>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rPr>
              <w:t>傳播理論、傳播研究方法、戲劇概論、編劇實務、傳播心理學、新聞學、廣告學等</w:t>
            </w:r>
          </w:p>
        </w:tc>
      </w:tr>
      <w:tr w:rsidR="0034185F" w:rsidRPr="00F04C0D" w14:paraId="0F29F378" w14:textId="77777777" w:rsidTr="0034185F">
        <w:tc>
          <w:tcPr>
            <w:tcW w:w="1361" w:type="dxa"/>
            <w:vMerge/>
            <w:shd w:val="clear" w:color="auto" w:fill="FBE4D5" w:themeFill="accent2" w:themeFillTint="33"/>
            <w:vAlign w:val="center"/>
          </w:tcPr>
          <w:p w14:paraId="71BE1E96"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p>
        </w:tc>
        <w:tc>
          <w:tcPr>
            <w:tcW w:w="1236" w:type="dxa"/>
            <w:vAlign w:val="center"/>
          </w:tcPr>
          <w:p w14:paraId="25A860EC"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新聞</w:t>
            </w:r>
          </w:p>
        </w:tc>
        <w:tc>
          <w:tcPr>
            <w:tcW w:w="4092" w:type="dxa"/>
            <w:vMerge/>
          </w:tcPr>
          <w:p w14:paraId="479AFE19" w14:textId="77777777" w:rsidR="0034185F" w:rsidRPr="00F04C0D" w:rsidRDefault="0034185F" w:rsidP="0034185F">
            <w:pPr>
              <w:spacing w:line="0" w:lineRule="atLeast"/>
              <w:rPr>
                <w:rFonts w:ascii="標楷體" w:eastAsia="標楷體" w:hAnsi="標楷體"/>
                <w:color w:val="000000" w:themeColor="text1"/>
                <w:sz w:val="28"/>
                <w:szCs w:val="28"/>
              </w:rPr>
            </w:pPr>
          </w:p>
        </w:tc>
        <w:tc>
          <w:tcPr>
            <w:tcW w:w="2939" w:type="dxa"/>
          </w:tcPr>
          <w:p w14:paraId="2012E00C" w14:textId="77777777" w:rsidR="0034185F" w:rsidRPr="00F04C0D" w:rsidRDefault="0034185F" w:rsidP="0034185F">
            <w:pPr>
              <w:spacing w:line="0" w:lineRule="atLeast"/>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rPr>
              <w:t>新聞學、新聞編輯、新聞採訪寫作、新聞攝影、新聞倫理法規、新聞英文等</w:t>
            </w:r>
          </w:p>
        </w:tc>
      </w:tr>
      <w:tr w:rsidR="0034185F" w:rsidRPr="00F04C0D" w14:paraId="76326C9C" w14:textId="77777777" w:rsidTr="0034185F">
        <w:tc>
          <w:tcPr>
            <w:tcW w:w="1361" w:type="dxa"/>
            <w:vMerge/>
            <w:shd w:val="clear" w:color="auto" w:fill="FBE4D5" w:themeFill="accent2" w:themeFillTint="33"/>
            <w:vAlign w:val="center"/>
          </w:tcPr>
          <w:p w14:paraId="576E0488"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p>
        </w:tc>
        <w:tc>
          <w:tcPr>
            <w:tcW w:w="1236" w:type="dxa"/>
            <w:vAlign w:val="center"/>
          </w:tcPr>
          <w:p w14:paraId="32B0A941"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廣播</w:t>
            </w:r>
          </w:p>
          <w:p w14:paraId="3E59DFE8" w14:textId="77777777" w:rsidR="0034185F" w:rsidRPr="00F04C0D" w:rsidRDefault="0034185F" w:rsidP="0034185F">
            <w:pPr>
              <w:spacing w:line="0" w:lineRule="atLeast"/>
              <w:jc w:val="center"/>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lang w:eastAsia="zh-HK"/>
              </w:rPr>
              <w:t>電視</w:t>
            </w:r>
          </w:p>
        </w:tc>
        <w:tc>
          <w:tcPr>
            <w:tcW w:w="4092" w:type="dxa"/>
            <w:vMerge/>
          </w:tcPr>
          <w:p w14:paraId="18EF9117" w14:textId="77777777" w:rsidR="0034185F" w:rsidRPr="00F04C0D" w:rsidRDefault="0034185F" w:rsidP="0034185F">
            <w:pPr>
              <w:spacing w:line="0" w:lineRule="atLeast"/>
              <w:rPr>
                <w:rFonts w:ascii="標楷體" w:eastAsia="標楷體" w:hAnsi="標楷體"/>
                <w:color w:val="000000" w:themeColor="text1"/>
                <w:sz w:val="28"/>
                <w:szCs w:val="28"/>
              </w:rPr>
            </w:pPr>
          </w:p>
        </w:tc>
        <w:tc>
          <w:tcPr>
            <w:tcW w:w="2939" w:type="dxa"/>
          </w:tcPr>
          <w:p w14:paraId="399DCF9C" w14:textId="77777777" w:rsidR="0034185F" w:rsidRPr="00F04C0D" w:rsidRDefault="0034185F" w:rsidP="0034185F">
            <w:pPr>
              <w:spacing w:line="0" w:lineRule="atLeast"/>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rPr>
              <w:t>廣播節目製作、電視節目製作、電子媒介概論、基礎攝影、廣電新聞、口語傳播等</w:t>
            </w:r>
          </w:p>
        </w:tc>
      </w:tr>
      <w:tr w:rsidR="0034185F" w:rsidRPr="00F04C0D" w14:paraId="2654C88E" w14:textId="77777777" w:rsidTr="0034185F">
        <w:tc>
          <w:tcPr>
            <w:tcW w:w="1361" w:type="dxa"/>
            <w:vMerge/>
            <w:shd w:val="clear" w:color="auto" w:fill="FBE4D5" w:themeFill="accent2" w:themeFillTint="33"/>
            <w:vAlign w:val="center"/>
          </w:tcPr>
          <w:p w14:paraId="077D8DD1"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p>
        </w:tc>
        <w:tc>
          <w:tcPr>
            <w:tcW w:w="1236" w:type="dxa"/>
            <w:vAlign w:val="center"/>
          </w:tcPr>
          <w:p w14:paraId="76B64930"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廣告</w:t>
            </w:r>
          </w:p>
        </w:tc>
        <w:tc>
          <w:tcPr>
            <w:tcW w:w="4092" w:type="dxa"/>
            <w:vMerge/>
          </w:tcPr>
          <w:p w14:paraId="4A22B477" w14:textId="77777777" w:rsidR="0034185F" w:rsidRPr="00F04C0D" w:rsidRDefault="0034185F" w:rsidP="0034185F">
            <w:pPr>
              <w:spacing w:line="0" w:lineRule="atLeast"/>
              <w:rPr>
                <w:rFonts w:ascii="標楷體" w:eastAsia="標楷體" w:hAnsi="標楷體"/>
                <w:color w:val="000000" w:themeColor="text1"/>
                <w:sz w:val="28"/>
                <w:szCs w:val="28"/>
              </w:rPr>
            </w:pPr>
          </w:p>
        </w:tc>
        <w:tc>
          <w:tcPr>
            <w:tcW w:w="2939" w:type="dxa"/>
          </w:tcPr>
          <w:p w14:paraId="30722727" w14:textId="77777777" w:rsidR="0034185F" w:rsidRPr="00F04C0D" w:rsidRDefault="0034185F" w:rsidP="0034185F">
            <w:pPr>
              <w:spacing w:line="0" w:lineRule="atLeast"/>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rPr>
              <w:t>廣告學、公共關係概論、消費者行為、整合行銷、行銷研究、廣告設計等</w:t>
            </w:r>
          </w:p>
        </w:tc>
      </w:tr>
      <w:tr w:rsidR="0034185F" w:rsidRPr="00F04C0D" w14:paraId="308B8E45" w14:textId="77777777" w:rsidTr="0034185F">
        <w:tc>
          <w:tcPr>
            <w:tcW w:w="1361" w:type="dxa"/>
            <w:vMerge/>
            <w:shd w:val="clear" w:color="auto" w:fill="FBE4D5" w:themeFill="accent2" w:themeFillTint="33"/>
            <w:vAlign w:val="center"/>
          </w:tcPr>
          <w:p w14:paraId="1D9EAAB5"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p>
        </w:tc>
        <w:tc>
          <w:tcPr>
            <w:tcW w:w="1236" w:type="dxa"/>
            <w:vAlign w:val="center"/>
          </w:tcPr>
          <w:p w14:paraId="6B07A14A"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電影</w:t>
            </w:r>
          </w:p>
        </w:tc>
        <w:tc>
          <w:tcPr>
            <w:tcW w:w="4092" w:type="dxa"/>
            <w:vMerge/>
          </w:tcPr>
          <w:p w14:paraId="1EC39549" w14:textId="77777777" w:rsidR="0034185F" w:rsidRPr="00F04C0D" w:rsidRDefault="0034185F" w:rsidP="0034185F">
            <w:pPr>
              <w:spacing w:line="0" w:lineRule="atLeast"/>
              <w:rPr>
                <w:rFonts w:ascii="標楷體" w:eastAsia="標楷體" w:hAnsi="標楷體"/>
                <w:color w:val="000000" w:themeColor="text1"/>
                <w:sz w:val="28"/>
                <w:szCs w:val="28"/>
              </w:rPr>
            </w:pPr>
          </w:p>
        </w:tc>
        <w:tc>
          <w:tcPr>
            <w:tcW w:w="2939" w:type="dxa"/>
          </w:tcPr>
          <w:p w14:paraId="5042DFAB" w14:textId="77777777" w:rsidR="0034185F" w:rsidRPr="00F04C0D" w:rsidRDefault="0034185F" w:rsidP="0034185F">
            <w:pPr>
              <w:spacing w:line="0" w:lineRule="atLeast"/>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rPr>
              <w:t>電影理論、電影製作、導演實務、劇本寫作、電影攝影、電影史、電影美學等</w:t>
            </w:r>
          </w:p>
        </w:tc>
      </w:tr>
      <w:tr w:rsidR="0034185F" w:rsidRPr="00F04C0D" w14:paraId="43253B3E" w14:textId="77777777" w:rsidTr="0034185F">
        <w:tc>
          <w:tcPr>
            <w:tcW w:w="1361" w:type="dxa"/>
            <w:shd w:val="clear" w:color="auto" w:fill="FBE4D5" w:themeFill="accent2" w:themeFillTint="33"/>
            <w:vAlign w:val="center"/>
          </w:tcPr>
          <w:p w14:paraId="74DDBD29"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相關學群</w:t>
            </w:r>
          </w:p>
        </w:tc>
        <w:tc>
          <w:tcPr>
            <w:tcW w:w="8267" w:type="dxa"/>
            <w:gridSpan w:val="3"/>
          </w:tcPr>
          <w:p w14:paraId="79AED4C3" w14:textId="77777777" w:rsidR="0034185F" w:rsidRPr="00F04C0D" w:rsidRDefault="0034185F" w:rsidP="0034185F">
            <w:pPr>
              <w:spacing w:line="0" w:lineRule="atLeast"/>
              <w:rPr>
                <w:rFonts w:ascii="標楷體" w:eastAsia="標楷體" w:hAnsi="標楷體"/>
                <w:color w:val="000000" w:themeColor="text1"/>
                <w:sz w:val="28"/>
                <w:szCs w:val="28"/>
              </w:rPr>
            </w:pPr>
            <w:r w:rsidRPr="00F04C0D">
              <w:rPr>
                <w:rFonts w:ascii="標楷體" w:eastAsia="標楷體" w:hAnsi="標楷體" w:hint="eastAsia"/>
                <w:color w:val="000000" w:themeColor="text1"/>
                <w:sz w:val="28"/>
                <w:szCs w:val="28"/>
                <w:lang w:eastAsia="zh-HK"/>
              </w:rPr>
              <w:t>藝術學群、建築與設計學群、文史哲學群。</w:t>
            </w:r>
          </w:p>
        </w:tc>
      </w:tr>
      <w:tr w:rsidR="0034185F" w:rsidRPr="00F04C0D" w14:paraId="0062B11B" w14:textId="77777777" w:rsidTr="0034185F">
        <w:tc>
          <w:tcPr>
            <w:tcW w:w="1361" w:type="dxa"/>
            <w:shd w:val="clear" w:color="auto" w:fill="FBE4D5" w:themeFill="accent2" w:themeFillTint="33"/>
            <w:vAlign w:val="center"/>
          </w:tcPr>
          <w:p w14:paraId="065EA3DA"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近年趨勢</w:t>
            </w:r>
          </w:p>
        </w:tc>
        <w:tc>
          <w:tcPr>
            <w:tcW w:w="8267" w:type="dxa"/>
            <w:gridSpan w:val="3"/>
          </w:tcPr>
          <w:p w14:paraId="77C08C01" w14:textId="77777777" w:rsidR="0034185F" w:rsidRPr="00F04C0D" w:rsidRDefault="0034185F" w:rsidP="0034185F">
            <w:pPr>
              <w:spacing w:line="0" w:lineRule="atLeast"/>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rPr>
              <w:t xml:space="preserve">  </w:t>
            </w:r>
            <w:r w:rsidRPr="00F04C0D">
              <w:rPr>
                <w:rFonts w:ascii="標楷體" w:eastAsia="標楷體" w:hAnsi="標楷體" w:hint="eastAsia"/>
                <w:color w:val="000000" w:themeColor="text1"/>
                <w:sz w:val="28"/>
                <w:szCs w:val="28"/>
                <w:lang w:eastAsia="zh-HK"/>
              </w:rPr>
              <w:t xml:space="preserve">由於網路的高度發展，以及智慧型手機、平板等行動載具的出現，加快了人們對媒體資訊的接受速度，相對的，傳播媒體的技術與資訊生成速度也必須隨之革新，以網路為主軸並且匯流其他領域媒體，使媒體的傳播能量符合資訊接受者的需求。 </w:t>
            </w:r>
          </w:p>
          <w:p w14:paraId="30C7E9D7" w14:textId="77777777" w:rsidR="0034185F" w:rsidRPr="00F04C0D" w:rsidRDefault="0034185F" w:rsidP="0034185F">
            <w:pPr>
              <w:spacing w:line="0" w:lineRule="atLeast"/>
              <w:rPr>
                <w:rFonts w:ascii="標楷體" w:eastAsia="標楷體" w:hAnsi="標楷體"/>
                <w:color w:val="000000" w:themeColor="text1"/>
                <w:sz w:val="28"/>
                <w:szCs w:val="28"/>
                <w:lang w:eastAsia="zh-HK"/>
              </w:rPr>
            </w:pPr>
            <w:r>
              <w:rPr>
                <w:rFonts w:ascii="標楷體" w:eastAsia="標楷體" w:hAnsi="標楷體"/>
                <w:noProof/>
                <w:sz w:val="28"/>
                <w:szCs w:val="28"/>
              </w:rPr>
              <w:drawing>
                <wp:anchor distT="0" distB="0" distL="114300" distR="114300" simplePos="0" relativeHeight="251664384" behindDoc="1" locked="0" layoutInCell="1" allowOverlap="1" wp14:anchorId="5290AA51" wp14:editId="12E2CD34">
                  <wp:simplePos x="0" y="0"/>
                  <wp:positionH relativeFrom="column">
                    <wp:posOffset>4050665</wp:posOffset>
                  </wp:positionH>
                  <wp:positionV relativeFrom="paragraph">
                    <wp:posOffset>233680</wp:posOffset>
                  </wp:positionV>
                  <wp:extent cx="920115" cy="809625"/>
                  <wp:effectExtent l="0" t="0" r="0" b="9525"/>
                  <wp:wrapTight wrapText="bothSides">
                    <wp:wrapPolygon edited="0">
                      <wp:start x="0" y="0"/>
                      <wp:lineTo x="0" y="21346"/>
                      <wp:lineTo x="21019" y="21346"/>
                      <wp:lineTo x="21019" y="0"/>
                      <wp:lineTo x="0" y="0"/>
                    </wp:wrapPolygon>
                  </wp:wrapTight>
                  <wp:docPr id="4" name="圖片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25">
                            <a:extLst>
                              <a:ext uri="{28A0092B-C50C-407E-A947-70E740481C1C}">
                                <a14:useLocalDpi xmlns:a14="http://schemas.microsoft.com/office/drawing/2010/main" val="0"/>
                              </a:ext>
                            </a:extLst>
                          </a:blip>
                          <a:srcRect t="6000" b="6000"/>
                          <a:stretch>
                            <a:fillRect/>
                          </a:stretch>
                        </pic:blipFill>
                        <pic:spPr bwMode="auto">
                          <a:xfrm>
                            <a:off x="0" y="0"/>
                            <a:ext cx="920115" cy="809625"/>
                          </a:xfrm>
                          <a:prstGeom prst="rect">
                            <a:avLst/>
                          </a:prstGeom>
                          <a:noFill/>
                        </pic:spPr>
                      </pic:pic>
                    </a:graphicData>
                  </a:graphic>
                  <wp14:sizeRelH relativeFrom="page">
                    <wp14:pctWidth>0</wp14:pctWidth>
                  </wp14:sizeRelH>
                  <wp14:sizeRelV relativeFrom="page">
                    <wp14:pctHeight>0</wp14:pctHeight>
                  </wp14:sizeRelV>
                </wp:anchor>
              </w:drawing>
            </w:r>
            <w:r w:rsidRPr="00F04C0D">
              <w:rPr>
                <w:rFonts w:ascii="標楷體" w:eastAsia="標楷體" w:hAnsi="標楷體" w:hint="eastAsia"/>
                <w:color w:val="000000" w:themeColor="text1"/>
                <w:sz w:val="28"/>
                <w:szCs w:val="28"/>
              </w:rPr>
              <w:t xml:space="preserve">  </w:t>
            </w:r>
            <w:r w:rsidRPr="00F04C0D">
              <w:rPr>
                <w:rFonts w:ascii="標楷體" w:eastAsia="標楷體" w:hAnsi="標楷體" w:hint="eastAsia"/>
                <w:color w:val="000000" w:themeColor="text1"/>
                <w:sz w:val="28"/>
                <w:szCs w:val="28"/>
                <w:lang w:eastAsia="zh-HK"/>
              </w:rPr>
              <w:t>隨著媒體業的發展，各領域之間已不像過去那般壁壘分明，更多的是跨領域的互動、學習及多角化經營，因此大眾傳播學群的學生除了傳播相關技術外，也應培養溝通與整合的能力，</w:t>
            </w:r>
            <w:proofErr w:type="gramStart"/>
            <w:r w:rsidRPr="00F04C0D">
              <w:rPr>
                <w:rFonts w:ascii="標楷體" w:eastAsia="標楷體" w:hAnsi="標楷體" w:hint="eastAsia"/>
                <w:color w:val="000000" w:themeColor="text1"/>
                <w:sz w:val="28"/>
                <w:szCs w:val="28"/>
                <w:lang w:eastAsia="zh-HK"/>
              </w:rPr>
              <w:t>並且跨域學習</w:t>
            </w:r>
            <w:proofErr w:type="gramEnd"/>
            <w:r w:rsidRPr="00F04C0D">
              <w:rPr>
                <w:rFonts w:ascii="標楷體" w:eastAsia="標楷體" w:hAnsi="標楷體" w:hint="eastAsia"/>
                <w:color w:val="000000" w:themeColor="text1"/>
                <w:sz w:val="28"/>
                <w:szCs w:val="28"/>
                <w:lang w:eastAsia="zh-HK"/>
              </w:rPr>
              <w:t>，增加知識涵養的廣度，才能適應未來變化快速的世界。</w:t>
            </w:r>
          </w:p>
        </w:tc>
      </w:tr>
      <w:tr w:rsidR="0034185F" w:rsidRPr="00F04C0D" w14:paraId="173D7CE6" w14:textId="77777777" w:rsidTr="0034185F">
        <w:tc>
          <w:tcPr>
            <w:tcW w:w="1361" w:type="dxa"/>
            <w:shd w:val="clear" w:color="auto" w:fill="FBE4D5" w:themeFill="accent2" w:themeFillTint="33"/>
            <w:vAlign w:val="center"/>
            <w:hideMark/>
          </w:tcPr>
          <w:p w14:paraId="6530FDAC"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需要能力</w:t>
            </w:r>
          </w:p>
        </w:tc>
        <w:tc>
          <w:tcPr>
            <w:tcW w:w="8267" w:type="dxa"/>
            <w:gridSpan w:val="3"/>
          </w:tcPr>
          <w:p w14:paraId="2380976A" w14:textId="77777777" w:rsidR="0034185F" w:rsidRPr="00F04C0D" w:rsidRDefault="0034185F" w:rsidP="0034185F">
            <w:pPr>
              <w:spacing w:line="0" w:lineRule="atLeast"/>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閱讀能力、語文運用、文藝創作、藝術創作、操作能力。</w:t>
            </w:r>
          </w:p>
        </w:tc>
      </w:tr>
      <w:tr w:rsidR="0034185F" w:rsidRPr="00F04C0D" w14:paraId="46BF20C3" w14:textId="77777777" w:rsidTr="0034185F">
        <w:tc>
          <w:tcPr>
            <w:tcW w:w="1361" w:type="dxa"/>
            <w:shd w:val="clear" w:color="auto" w:fill="FBE4D5" w:themeFill="accent2" w:themeFillTint="33"/>
            <w:vAlign w:val="center"/>
            <w:hideMark/>
          </w:tcPr>
          <w:p w14:paraId="2CED50A8"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proofErr w:type="gramStart"/>
            <w:r w:rsidRPr="00F04C0D">
              <w:rPr>
                <w:rFonts w:ascii="標楷體" w:eastAsia="標楷體" w:hAnsi="標楷體" w:hint="eastAsia"/>
                <w:color w:val="000000" w:themeColor="text1"/>
                <w:sz w:val="28"/>
                <w:szCs w:val="28"/>
                <w:lang w:eastAsia="zh-HK"/>
              </w:rPr>
              <w:t>興趣組型</w:t>
            </w:r>
            <w:proofErr w:type="gramEnd"/>
          </w:p>
        </w:tc>
        <w:tc>
          <w:tcPr>
            <w:tcW w:w="8267" w:type="dxa"/>
            <w:gridSpan w:val="3"/>
          </w:tcPr>
          <w:p w14:paraId="273C135A" w14:textId="77777777" w:rsidR="0034185F" w:rsidRPr="00F04C0D" w:rsidRDefault="0034185F" w:rsidP="0034185F">
            <w:pPr>
              <w:spacing w:line="0" w:lineRule="atLeast"/>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rPr>
              <w:t>A藝術型、S社會型</w:t>
            </w:r>
          </w:p>
        </w:tc>
      </w:tr>
      <w:tr w:rsidR="0034185F" w:rsidRPr="00F04C0D" w14:paraId="516F296A" w14:textId="77777777" w:rsidTr="0034185F">
        <w:tc>
          <w:tcPr>
            <w:tcW w:w="1361" w:type="dxa"/>
            <w:shd w:val="clear" w:color="auto" w:fill="FBE4D5" w:themeFill="accent2" w:themeFillTint="33"/>
            <w:vAlign w:val="center"/>
          </w:tcPr>
          <w:p w14:paraId="2D58B41B"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多元智能</w:t>
            </w:r>
          </w:p>
        </w:tc>
        <w:tc>
          <w:tcPr>
            <w:tcW w:w="8267" w:type="dxa"/>
            <w:gridSpan w:val="3"/>
          </w:tcPr>
          <w:p w14:paraId="3F022C6D" w14:textId="77777777" w:rsidR="0034185F" w:rsidRPr="00F04C0D" w:rsidRDefault="0034185F" w:rsidP="0034185F">
            <w:pPr>
              <w:spacing w:line="0" w:lineRule="atLeast"/>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大眾傳播學群的學生除了傳播相關技術外，也應培養溝通與整合的能力，</w:t>
            </w:r>
            <w:proofErr w:type="gramStart"/>
            <w:r w:rsidRPr="00F04C0D">
              <w:rPr>
                <w:rFonts w:ascii="標楷體" w:eastAsia="標楷體" w:hAnsi="標楷體" w:hint="eastAsia"/>
                <w:color w:val="000000" w:themeColor="text1"/>
                <w:sz w:val="28"/>
                <w:szCs w:val="28"/>
                <w:lang w:eastAsia="zh-HK"/>
              </w:rPr>
              <w:t>並且跨域學習</w:t>
            </w:r>
            <w:proofErr w:type="gramEnd"/>
            <w:r w:rsidRPr="00F04C0D">
              <w:rPr>
                <w:rFonts w:ascii="標楷體" w:eastAsia="標楷體" w:hAnsi="標楷體" w:hint="eastAsia"/>
                <w:color w:val="000000" w:themeColor="text1"/>
                <w:sz w:val="28"/>
                <w:szCs w:val="28"/>
                <w:lang w:eastAsia="zh-HK"/>
              </w:rPr>
              <w:t>，增加知識涵養的廣度，才能適應未來變化快速的世界。</w:t>
            </w:r>
          </w:p>
        </w:tc>
      </w:tr>
      <w:tr w:rsidR="0034185F" w:rsidRPr="00F04C0D" w14:paraId="7B8C1F4F" w14:textId="77777777" w:rsidTr="0034185F">
        <w:tc>
          <w:tcPr>
            <w:tcW w:w="1361" w:type="dxa"/>
            <w:shd w:val="clear" w:color="auto" w:fill="FBE4D5" w:themeFill="accent2" w:themeFillTint="33"/>
            <w:vAlign w:val="center"/>
          </w:tcPr>
          <w:p w14:paraId="30949CDA"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人格特質</w:t>
            </w:r>
          </w:p>
        </w:tc>
        <w:tc>
          <w:tcPr>
            <w:tcW w:w="8267" w:type="dxa"/>
            <w:gridSpan w:val="3"/>
          </w:tcPr>
          <w:p w14:paraId="50522CC3" w14:textId="77777777" w:rsidR="0034185F" w:rsidRPr="00F04C0D" w:rsidRDefault="0034185F" w:rsidP="0034185F">
            <w:pPr>
              <w:spacing w:line="0" w:lineRule="atLeast"/>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1.隨機應變；2.人際社交；3.團隊精神；4.溝通協調</w:t>
            </w:r>
            <w:r w:rsidRPr="00F04C0D">
              <w:rPr>
                <w:rFonts w:ascii="標楷體" w:eastAsia="標楷體" w:hAnsi="標楷體" w:hint="eastAsia"/>
                <w:color w:val="000000" w:themeColor="text1"/>
                <w:sz w:val="28"/>
                <w:szCs w:val="28"/>
              </w:rPr>
              <w:t>。</w:t>
            </w:r>
          </w:p>
        </w:tc>
      </w:tr>
      <w:tr w:rsidR="0034185F" w:rsidRPr="00F04C0D" w14:paraId="48F90203" w14:textId="77777777" w:rsidTr="0034185F">
        <w:tc>
          <w:tcPr>
            <w:tcW w:w="1361" w:type="dxa"/>
            <w:shd w:val="clear" w:color="auto" w:fill="FBE4D5" w:themeFill="accent2" w:themeFillTint="33"/>
            <w:vAlign w:val="center"/>
            <w:hideMark/>
          </w:tcPr>
          <w:p w14:paraId="499A1E2C"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生涯發展</w:t>
            </w:r>
          </w:p>
        </w:tc>
        <w:tc>
          <w:tcPr>
            <w:tcW w:w="8267" w:type="dxa"/>
            <w:gridSpan w:val="3"/>
          </w:tcPr>
          <w:p w14:paraId="38845D38" w14:textId="77777777" w:rsidR="0034185F" w:rsidRPr="00F04C0D" w:rsidRDefault="0034185F" w:rsidP="0034185F">
            <w:pPr>
              <w:spacing w:line="0" w:lineRule="atLeast"/>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t>新聞記者、廣告企畫、廣播或電視專業人員、編輯、表演工作</w:t>
            </w:r>
            <w:r w:rsidRPr="00F04C0D">
              <w:rPr>
                <w:rFonts w:ascii="標楷體" w:eastAsia="標楷體" w:hAnsi="標楷體" w:hint="eastAsia"/>
                <w:color w:val="000000" w:themeColor="text1"/>
                <w:sz w:val="28"/>
                <w:szCs w:val="28"/>
                <w:lang w:eastAsia="zh-HK"/>
              </w:rPr>
              <w:lastRenderedPageBreak/>
              <w:t>者、攝影師、導演、廣告或公關人員、影像處理師、數位內容創作、媒體設計人員、動畫設計。</w:t>
            </w:r>
          </w:p>
        </w:tc>
      </w:tr>
      <w:tr w:rsidR="0034185F" w:rsidRPr="00F04C0D" w14:paraId="0CD27988" w14:textId="77777777" w:rsidTr="0034185F">
        <w:tc>
          <w:tcPr>
            <w:tcW w:w="1361" w:type="dxa"/>
            <w:shd w:val="clear" w:color="auto" w:fill="FBE4D5" w:themeFill="accent2" w:themeFillTint="33"/>
            <w:vAlign w:val="center"/>
          </w:tcPr>
          <w:p w14:paraId="13CF10AC" w14:textId="77777777" w:rsidR="0034185F" w:rsidRPr="00F04C0D" w:rsidRDefault="0034185F" w:rsidP="0034185F">
            <w:pPr>
              <w:spacing w:line="0" w:lineRule="atLeast"/>
              <w:jc w:val="center"/>
              <w:rPr>
                <w:rFonts w:ascii="標楷體" w:eastAsia="標楷體" w:hAnsi="標楷體"/>
                <w:color w:val="000000" w:themeColor="text1"/>
                <w:sz w:val="28"/>
                <w:szCs w:val="28"/>
                <w:lang w:eastAsia="zh-HK"/>
              </w:rPr>
            </w:pPr>
            <w:r w:rsidRPr="00F04C0D">
              <w:rPr>
                <w:rFonts w:ascii="標楷體" w:eastAsia="標楷體" w:hAnsi="標楷體" w:hint="eastAsia"/>
                <w:color w:val="000000" w:themeColor="text1"/>
                <w:sz w:val="28"/>
                <w:szCs w:val="28"/>
                <w:lang w:eastAsia="zh-HK"/>
              </w:rPr>
              <w:lastRenderedPageBreak/>
              <w:t>知識領域</w:t>
            </w:r>
          </w:p>
        </w:tc>
        <w:tc>
          <w:tcPr>
            <w:tcW w:w="8267" w:type="dxa"/>
            <w:gridSpan w:val="3"/>
          </w:tcPr>
          <w:p w14:paraId="09BF5953" w14:textId="77777777" w:rsidR="0034185F" w:rsidRPr="00F04C0D" w:rsidRDefault="0034185F" w:rsidP="0034185F">
            <w:pPr>
              <w:spacing w:line="0" w:lineRule="atLeast"/>
              <w:rPr>
                <w:rFonts w:ascii="標楷體" w:eastAsia="標楷體" w:hAnsi="標楷體"/>
                <w:color w:val="000000" w:themeColor="text1"/>
                <w:sz w:val="28"/>
                <w:szCs w:val="28"/>
              </w:rPr>
            </w:pPr>
            <w:r w:rsidRPr="00F04C0D">
              <w:rPr>
                <w:rFonts w:ascii="標楷體" w:eastAsia="標楷體" w:hAnsi="標楷體"/>
                <w:color w:val="000000" w:themeColor="text1"/>
                <w:sz w:val="28"/>
                <w:szCs w:val="28"/>
                <w:lang w:eastAsia="zh-HK"/>
              </w:rPr>
              <w:t>大眾傳播學群主要有大眾傳播、新聞、廣播電視、廣告、電影等學類，除了有許多基礎學術理論，也包含許多實務的操作技術，學會用不同的角度去觀察，並將訊息以某些形式，如聲音、文字、影像等傳遞給大眾或特定文化族群。</w:t>
            </w:r>
          </w:p>
        </w:tc>
      </w:tr>
    </w:tbl>
    <w:p w14:paraId="31947F97" w14:textId="430E776B" w:rsidR="0034185F" w:rsidRDefault="0034185F">
      <w:pPr>
        <w:widowControl/>
        <w:rPr>
          <w:rFonts w:ascii="Times New Roman" w:eastAsia="標楷體" w:hAnsi="Times New Roman" w:cs="Times New Roman"/>
          <w:sz w:val="28"/>
        </w:rPr>
      </w:pPr>
    </w:p>
    <w:p w14:paraId="28EFA4E4" w14:textId="77777777" w:rsidR="0034185F" w:rsidRPr="007413D0" w:rsidRDefault="0034185F" w:rsidP="0034185F">
      <w:pPr>
        <w:jc w:val="center"/>
        <w:rPr>
          <w:rFonts w:ascii="標楷體" w:eastAsia="標楷體" w:hAnsi="標楷體"/>
          <w:b/>
          <w:sz w:val="40"/>
          <w:szCs w:val="40"/>
        </w:rPr>
      </w:pPr>
      <w:r>
        <w:rPr>
          <w:rFonts w:ascii="標楷體" w:eastAsia="標楷體" w:hAnsi="標楷體" w:hint="eastAsia"/>
          <w:b/>
          <w:sz w:val="40"/>
          <w:szCs w:val="40"/>
        </w:rPr>
        <w:t>法政</w:t>
      </w:r>
      <w:r w:rsidRPr="007413D0">
        <w:rPr>
          <w:rFonts w:ascii="標楷體" w:eastAsia="標楷體" w:hAnsi="標楷體" w:hint="eastAsia"/>
          <w:b/>
          <w:sz w:val="40"/>
          <w:szCs w:val="40"/>
        </w:rPr>
        <w:t>學群學生學習地圖</w:t>
      </w:r>
    </w:p>
    <w:p w14:paraId="0C957AED" w14:textId="77777777" w:rsidR="0034185F" w:rsidRPr="007413D0" w:rsidRDefault="0034185F" w:rsidP="0034185F">
      <w:pPr>
        <w:pStyle w:val="a3"/>
        <w:numPr>
          <w:ilvl w:val="0"/>
          <w:numId w:val="9"/>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3359"/>
        <w:gridCol w:w="3360"/>
      </w:tblGrid>
      <w:tr w:rsidR="0034185F" w:rsidRPr="00A259C4" w14:paraId="2FF76E71" w14:textId="77777777" w:rsidTr="0034185F">
        <w:trPr>
          <w:trHeight w:val="391"/>
        </w:trPr>
        <w:tc>
          <w:tcPr>
            <w:tcW w:w="1529" w:type="dxa"/>
            <w:shd w:val="clear" w:color="auto" w:fill="FBE4D5" w:themeFill="accent2" w:themeFillTint="33"/>
            <w:vAlign w:val="center"/>
          </w:tcPr>
          <w:p w14:paraId="5D997D22"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sz w:val="28"/>
                <w:szCs w:val="28"/>
                <w:lang w:eastAsia="zh-HK"/>
              </w:rPr>
              <w:t>主要學類</w:t>
            </w:r>
          </w:p>
        </w:tc>
        <w:tc>
          <w:tcPr>
            <w:tcW w:w="8099" w:type="dxa"/>
            <w:gridSpan w:val="3"/>
            <w:shd w:val="clear" w:color="auto" w:fill="FFFFFF"/>
            <w:vAlign w:val="center"/>
          </w:tcPr>
          <w:p w14:paraId="6462738A" w14:textId="77777777" w:rsidR="0034185F" w:rsidRPr="00A259C4" w:rsidRDefault="0034185F" w:rsidP="0034185F">
            <w:pPr>
              <w:spacing w:line="0" w:lineRule="atLeast"/>
              <w:jc w:val="both"/>
              <w:rPr>
                <w:rFonts w:ascii="標楷體" w:eastAsia="標楷體" w:hAnsi="標楷體"/>
                <w:color w:val="000000" w:themeColor="text1"/>
                <w:sz w:val="28"/>
                <w:szCs w:val="28"/>
              </w:rPr>
            </w:pPr>
            <w:r w:rsidRPr="00A259C4">
              <w:rPr>
                <w:rFonts w:ascii="標楷體" w:eastAsia="標楷體" w:hAnsi="標楷體" w:cs="Times New Roman"/>
                <w:color w:val="000000"/>
                <w:sz w:val="28"/>
                <w:szCs w:val="28"/>
                <w:shd w:val="clear" w:color="auto" w:fill="FFFFFF"/>
              </w:rPr>
              <w:t>法律、政治、外交、行政管理</w:t>
            </w:r>
          </w:p>
        </w:tc>
      </w:tr>
      <w:tr w:rsidR="0034185F" w:rsidRPr="00A259C4" w14:paraId="1152B23C" w14:textId="77777777" w:rsidTr="0034185F">
        <w:trPr>
          <w:trHeight w:val="391"/>
        </w:trPr>
        <w:tc>
          <w:tcPr>
            <w:tcW w:w="1529" w:type="dxa"/>
            <w:vMerge w:val="restart"/>
            <w:shd w:val="clear" w:color="auto" w:fill="FBE4D5" w:themeFill="accent2" w:themeFillTint="33"/>
            <w:vAlign w:val="center"/>
          </w:tcPr>
          <w:p w14:paraId="4254C1D0"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學習內容</w:t>
            </w:r>
          </w:p>
        </w:tc>
        <w:tc>
          <w:tcPr>
            <w:tcW w:w="1380" w:type="dxa"/>
            <w:shd w:val="clear" w:color="auto" w:fill="FFF2CC" w:themeFill="accent4" w:themeFillTint="33"/>
            <w:vAlign w:val="center"/>
          </w:tcPr>
          <w:p w14:paraId="489C1D75"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學類名稱</w:t>
            </w:r>
          </w:p>
        </w:tc>
        <w:tc>
          <w:tcPr>
            <w:tcW w:w="3359" w:type="dxa"/>
            <w:shd w:val="clear" w:color="auto" w:fill="FFF2CC" w:themeFill="accent4" w:themeFillTint="33"/>
            <w:vAlign w:val="center"/>
          </w:tcPr>
          <w:p w14:paraId="2822E3A1" w14:textId="77777777" w:rsidR="0034185F" w:rsidRPr="00A259C4" w:rsidRDefault="0034185F" w:rsidP="0034185F">
            <w:pPr>
              <w:spacing w:line="0" w:lineRule="atLeast"/>
              <w:jc w:val="center"/>
              <w:rPr>
                <w:rFonts w:ascii="標楷體" w:eastAsia="標楷體" w:hAnsi="標楷體"/>
                <w:color w:val="000000" w:themeColor="text1"/>
                <w:sz w:val="28"/>
                <w:szCs w:val="28"/>
              </w:rPr>
            </w:pPr>
            <w:r w:rsidRPr="00A259C4">
              <w:rPr>
                <w:rFonts w:ascii="標楷體" w:eastAsia="標楷體" w:hAnsi="標楷體" w:hint="eastAsia"/>
                <w:color w:val="000000" w:themeColor="text1"/>
                <w:sz w:val="28"/>
                <w:szCs w:val="28"/>
              </w:rPr>
              <w:t>內容說明</w:t>
            </w:r>
          </w:p>
        </w:tc>
        <w:tc>
          <w:tcPr>
            <w:tcW w:w="3360" w:type="dxa"/>
            <w:shd w:val="clear" w:color="auto" w:fill="FFF2CC" w:themeFill="accent4" w:themeFillTint="33"/>
            <w:vAlign w:val="center"/>
          </w:tcPr>
          <w:p w14:paraId="5D834DF6" w14:textId="77777777" w:rsidR="0034185F" w:rsidRPr="00A259C4" w:rsidRDefault="0034185F" w:rsidP="0034185F">
            <w:pPr>
              <w:spacing w:line="0" w:lineRule="atLeast"/>
              <w:jc w:val="center"/>
              <w:rPr>
                <w:rFonts w:ascii="標楷體" w:eastAsia="標楷體" w:hAnsi="標楷體"/>
                <w:color w:val="000000" w:themeColor="text1"/>
                <w:sz w:val="28"/>
                <w:szCs w:val="28"/>
              </w:rPr>
            </w:pPr>
            <w:r w:rsidRPr="00A259C4">
              <w:rPr>
                <w:rFonts w:ascii="標楷體" w:eastAsia="標楷體" w:hAnsi="標楷體" w:hint="eastAsia"/>
                <w:color w:val="000000" w:themeColor="text1"/>
                <w:sz w:val="28"/>
                <w:szCs w:val="28"/>
              </w:rPr>
              <w:t>核心課程</w:t>
            </w:r>
          </w:p>
        </w:tc>
      </w:tr>
      <w:tr w:rsidR="0034185F" w:rsidRPr="00A259C4" w14:paraId="4C4039AD" w14:textId="77777777" w:rsidTr="0034185F">
        <w:trPr>
          <w:trHeight w:val="1423"/>
        </w:trPr>
        <w:tc>
          <w:tcPr>
            <w:tcW w:w="1529" w:type="dxa"/>
            <w:vMerge/>
            <w:shd w:val="clear" w:color="auto" w:fill="FBE4D5" w:themeFill="accent2" w:themeFillTint="33"/>
            <w:vAlign w:val="center"/>
          </w:tcPr>
          <w:p w14:paraId="2C8C4F6F"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1DD0328A"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cs="Times New Roman" w:hint="eastAsia"/>
                <w:color w:val="000000" w:themeColor="text1"/>
                <w:sz w:val="28"/>
                <w:szCs w:val="28"/>
                <w:shd w:val="clear" w:color="auto" w:fill="FFFFFF"/>
              </w:rPr>
              <w:t>法律學</w:t>
            </w:r>
          </w:p>
        </w:tc>
        <w:tc>
          <w:tcPr>
            <w:tcW w:w="3359" w:type="dxa"/>
            <w:vMerge w:val="restart"/>
            <w:vAlign w:val="center"/>
          </w:tcPr>
          <w:p w14:paraId="572F8A1C"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 xml:space="preserve">   法政學群主要在探究人類社會中法律、政治制度相關的歷程，學習法律、政治運作的理論與知識，藉以訓練從事法案制定、司法訴訟、土地行政、外交官等專業人員以及研究社會與政府間關係的人才。</w:t>
            </w:r>
          </w:p>
          <w:p w14:paraId="55D233EE"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 xml:space="preserve">   法政學群是個與人類群體生活有著密切關係的學科，因為國家要能夠給人民安定的生活，需要有人加入政府機關，為人民貢獻己力，也必須制定規則與規範，以建立人民生活的秩序，這些都有賴於法政人才的投入。 </w:t>
            </w:r>
          </w:p>
          <w:p w14:paraId="7C1F108B"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 xml:space="preserve">   也因工作常</w:t>
            </w:r>
            <w:proofErr w:type="gramStart"/>
            <w:r w:rsidRPr="00A259C4">
              <w:rPr>
                <w:rFonts w:ascii="標楷體" w:eastAsia="標楷體" w:hAnsi="標楷體" w:hint="eastAsia"/>
                <w:color w:val="000000" w:themeColor="text1"/>
                <w:sz w:val="28"/>
                <w:szCs w:val="28"/>
                <w:lang w:eastAsia="zh-HK"/>
              </w:rPr>
              <w:t>關乎著</w:t>
            </w:r>
            <w:proofErr w:type="gramEnd"/>
            <w:r w:rsidRPr="00A259C4">
              <w:rPr>
                <w:rFonts w:ascii="標楷體" w:eastAsia="標楷體" w:hAnsi="標楷體" w:hint="eastAsia"/>
                <w:color w:val="000000" w:themeColor="text1"/>
                <w:sz w:val="28"/>
                <w:szCs w:val="28"/>
                <w:lang w:eastAsia="zh-HK"/>
              </w:rPr>
              <w:t>大眾的福祉，在這樣的責任之下，也必須要有為人民服務、為正義服膺的精神與使命感。</w:t>
            </w:r>
          </w:p>
        </w:tc>
        <w:tc>
          <w:tcPr>
            <w:tcW w:w="3360" w:type="dxa"/>
            <w:vAlign w:val="center"/>
          </w:tcPr>
          <w:p w14:paraId="4ECA9197"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sidRPr="00A259C4">
              <w:rPr>
                <w:rFonts w:ascii="標楷體" w:eastAsia="標楷體" w:hAnsi="標楷體" w:hint="eastAsia"/>
                <w:color w:val="000000"/>
                <w:sz w:val="28"/>
                <w:szCs w:val="28"/>
                <w:shd w:val="clear" w:color="auto" w:fill="FFFFFF"/>
              </w:rPr>
              <w:t>法理學、法學方法論、民法、刑法、憲法、商事法、民事訴訟法、刑事訴訟法等</w:t>
            </w:r>
          </w:p>
        </w:tc>
      </w:tr>
      <w:tr w:rsidR="0034185F" w:rsidRPr="00A259C4" w14:paraId="1945ADB3" w14:textId="77777777" w:rsidTr="0034185F">
        <w:trPr>
          <w:trHeight w:val="1792"/>
        </w:trPr>
        <w:tc>
          <w:tcPr>
            <w:tcW w:w="1529" w:type="dxa"/>
            <w:vMerge/>
            <w:shd w:val="clear" w:color="auto" w:fill="FBE4D5" w:themeFill="accent2" w:themeFillTint="33"/>
            <w:vAlign w:val="center"/>
          </w:tcPr>
          <w:p w14:paraId="56F18A4C"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0B536765"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財經</w:t>
            </w:r>
          </w:p>
          <w:p w14:paraId="19B242BE"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法律學</w:t>
            </w:r>
          </w:p>
        </w:tc>
        <w:tc>
          <w:tcPr>
            <w:tcW w:w="3359" w:type="dxa"/>
            <w:vMerge/>
            <w:vAlign w:val="center"/>
          </w:tcPr>
          <w:p w14:paraId="66B73D93"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vAlign w:val="center"/>
          </w:tcPr>
          <w:p w14:paraId="1EC22658"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民法、刑法、民法債篇、商事法、票據法、證券交易法、保險法、著作權法等</w:t>
            </w:r>
          </w:p>
        </w:tc>
      </w:tr>
      <w:tr w:rsidR="0034185F" w:rsidRPr="00A259C4" w14:paraId="5AB3E238" w14:textId="77777777" w:rsidTr="0034185F">
        <w:trPr>
          <w:trHeight w:val="1601"/>
        </w:trPr>
        <w:tc>
          <w:tcPr>
            <w:tcW w:w="1529" w:type="dxa"/>
            <w:vMerge/>
            <w:shd w:val="clear" w:color="auto" w:fill="FBE4D5" w:themeFill="accent2" w:themeFillTint="33"/>
            <w:vAlign w:val="center"/>
          </w:tcPr>
          <w:p w14:paraId="21257A8E"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35DB5AD9"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cs="Times New Roman"/>
                <w:color w:val="000000" w:themeColor="text1"/>
                <w:sz w:val="28"/>
                <w:szCs w:val="28"/>
                <w:shd w:val="clear" w:color="auto" w:fill="FFFFFF"/>
              </w:rPr>
              <w:t>政治</w:t>
            </w:r>
            <w:r w:rsidRPr="00A259C4">
              <w:rPr>
                <w:rFonts w:ascii="標楷體" w:eastAsia="標楷體" w:hAnsi="標楷體" w:cs="Times New Roman" w:hint="eastAsia"/>
                <w:color w:val="000000" w:themeColor="text1"/>
                <w:sz w:val="28"/>
                <w:szCs w:val="28"/>
                <w:shd w:val="clear" w:color="auto" w:fill="FFFFFF"/>
              </w:rPr>
              <w:t>學</w:t>
            </w:r>
          </w:p>
        </w:tc>
        <w:tc>
          <w:tcPr>
            <w:tcW w:w="3359" w:type="dxa"/>
            <w:vMerge/>
            <w:vAlign w:val="center"/>
          </w:tcPr>
          <w:p w14:paraId="3B3918B0"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vAlign w:val="center"/>
          </w:tcPr>
          <w:p w14:paraId="1874FA52"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sidRPr="00A259C4">
              <w:rPr>
                <w:rFonts w:ascii="標楷體" w:eastAsia="標楷體" w:hAnsi="標楷體" w:hint="eastAsia"/>
                <w:color w:val="000000"/>
                <w:sz w:val="28"/>
                <w:szCs w:val="28"/>
                <w:shd w:val="clear" w:color="auto" w:fill="FFFFFF"/>
              </w:rPr>
              <w:t>政治學、公共政策、統計學、民意調查、政黨政治、政治思想史、國際關係等</w:t>
            </w:r>
          </w:p>
        </w:tc>
      </w:tr>
      <w:tr w:rsidR="0034185F" w:rsidRPr="00A259C4" w14:paraId="1350E64A" w14:textId="77777777" w:rsidTr="0034185F">
        <w:trPr>
          <w:trHeight w:val="2226"/>
        </w:trPr>
        <w:tc>
          <w:tcPr>
            <w:tcW w:w="1529" w:type="dxa"/>
            <w:vMerge/>
            <w:shd w:val="clear" w:color="auto" w:fill="FBE4D5" w:themeFill="accent2" w:themeFillTint="33"/>
            <w:vAlign w:val="center"/>
          </w:tcPr>
          <w:p w14:paraId="41FA74A8"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405A239A"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外交與國際事務學</w:t>
            </w:r>
          </w:p>
        </w:tc>
        <w:tc>
          <w:tcPr>
            <w:tcW w:w="3359" w:type="dxa"/>
            <w:vMerge/>
            <w:vAlign w:val="center"/>
          </w:tcPr>
          <w:p w14:paraId="5D14AB3A"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vAlign w:val="center"/>
          </w:tcPr>
          <w:p w14:paraId="7CF9B991"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政治學、國際關係、比較政府、外交英文、外交決策、國際談判、國際公法等</w:t>
            </w:r>
          </w:p>
        </w:tc>
      </w:tr>
      <w:tr w:rsidR="0034185F" w:rsidRPr="00A259C4" w14:paraId="69D5BE1D" w14:textId="77777777" w:rsidTr="0034185F">
        <w:trPr>
          <w:trHeight w:val="1581"/>
        </w:trPr>
        <w:tc>
          <w:tcPr>
            <w:tcW w:w="1529" w:type="dxa"/>
            <w:vMerge/>
            <w:shd w:val="clear" w:color="auto" w:fill="FBE4D5" w:themeFill="accent2" w:themeFillTint="33"/>
            <w:vAlign w:val="center"/>
          </w:tcPr>
          <w:p w14:paraId="219F6D0A"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7C26EF65"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公共</w:t>
            </w:r>
          </w:p>
          <w:p w14:paraId="7CBB02EE"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行政學</w:t>
            </w:r>
          </w:p>
        </w:tc>
        <w:tc>
          <w:tcPr>
            <w:tcW w:w="3359" w:type="dxa"/>
            <w:vMerge/>
            <w:vAlign w:val="center"/>
          </w:tcPr>
          <w:p w14:paraId="2D6C4D70"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p>
        </w:tc>
        <w:tc>
          <w:tcPr>
            <w:tcW w:w="3360" w:type="dxa"/>
            <w:vAlign w:val="center"/>
          </w:tcPr>
          <w:p w14:paraId="2EE38799"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行政學、公共政策、政治學、比較政府、行政法、地方政府、中華民國憲法等</w:t>
            </w:r>
          </w:p>
        </w:tc>
      </w:tr>
      <w:tr w:rsidR="0034185F" w:rsidRPr="00A259C4" w14:paraId="74F9D0C2" w14:textId="77777777" w:rsidTr="0034185F">
        <w:tc>
          <w:tcPr>
            <w:tcW w:w="1529" w:type="dxa"/>
            <w:shd w:val="clear" w:color="auto" w:fill="FBE4D5" w:themeFill="accent2" w:themeFillTint="33"/>
            <w:vAlign w:val="center"/>
          </w:tcPr>
          <w:p w14:paraId="47EB4DF4"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相關學群</w:t>
            </w:r>
          </w:p>
        </w:tc>
        <w:tc>
          <w:tcPr>
            <w:tcW w:w="8099" w:type="dxa"/>
            <w:gridSpan w:val="3"/>
            <w:vAlign w:val="center"/>
          </w:tcPr>
          <w:p w14:paraId="291A674D"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文史哲學群、社會與心理學群、管理學群</w:t>
            </w:r>
          </w:p>
        </w:tc>
      </w:tr>
      <w:tr w:rsidR="0034185F" w:rsidRPr="00A259C4" w14:paraId="53D0EAEF" w14:textId="77777777" w:rsidTr="0034185F">
        <w:tc>
          <w:tcPr>
            <w:tcW w:w="1529" w:type="dxa"/>
            <w:shd w:val="clear" w:color="auto" w:fill="FBE4D5" w:themeFill="accent2" w:themeFillTint="33"/>
            <w:vAlign w:val="center"/>
          </w:tcPr>
          <w:p w14:paraId="2ECA8FE0"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lastRenderedPageBreak/>
              <w:t>近年趨勢</w:t>
            </w:r>
          </w:p>
        </w:tc>
        <w:tc>
          <w:tcPr>
            <w:tcW w:w="8099" w:type="dxa"/>
            <w:gridSpan w:val="3"/>
            <w:vAlign w:val="center"/>
          </w:tcPr>
          <w:p w14:paraId="2BFE3F58" w14:textId="77777777" w:rsidR="0034185F" w:rsidRPr="00A259C4" w:rsidRDefault="0034185F" w:rsidP="0034185F">
            <w:pPr>
              <w:spacing w:line="0" w:lineRule="atLeast"/>
              <w:jc w:val="both"/>
              <w:rPr>
                <w:rFonts w:ascii="標楷體" w:eastAsia="標楷體" w:hAnsi="標楷體"/>
                <w:color w:val="000000" w:themeColor="text1"/>
                <w:sz w:val="28"/>
                <w:szCs w:val="28"/>
                <w:lang w:eastAsia="zh-HK"/>
              </w:rPr>
            </w:pPr>
            <w:r>
              <w:rPr>
                <w:noProof/>
              </w:rPr>
              <w:drawing>
                <wp:anchor distT="0" distB="0" distL="114300" distR="114300" simplePos="0" relativeHeight="251667456" behindDoc="1" locked="0" layoutInCell="1" allowOverlap="1" wp14:anchorId="21E70D53" wp14:editId="37F6DCEE">
                  <wp:simplePos x="0" y="0"/>
                  <wp:positionH relativeFrom="column">
                    <wp:posOffset>3923030</wp:posOffset>
                  </wp:positionH>
                  <wp:positionV relativeFrom="paragraph">
                    <wp:posOffset>87630</wp:posOffset>
                  </wp:positionV>
                  <wp:extent cx="1028700" cy="1028700"/>
                  <wp:effectExtent l="0" t="0" r="0" b="0"/>
                  <wp:wrapTight wrapText="bothSides">
                    <wp:wrapPolygon edited="0">
                      <wp:start x="0" y="0"/>
                      <wp:lineTo x="0" y="21200"/>
                      <wp:lineTo x="21200" y="21200"/>
                      <wp:lineTo x="21200" y="0"/>
                      <wp:lineTo x="0" y="0"/>
                    </wp:wrapPolygon>
                  </wp:wrapTight>
                  <wp:docPr id="6" name="圖片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color w:val="000000" w:themeColor="text1"/>
                <w:sz w:val="28"/>
                <w:szCs w:val="28"/>
                <w:lang w:eastAsia="zh-HK"/>
              </w:rPr>
              <w:t xml:space="preserve">  </w:t>
            </w:r>
            <w:r w:rsidRPr="00A259C4">
              <w:rPr>
                <w:rFonts w:ascii="標楷體" w:eastAsia="標楷體" w:hAnsi="標楷體" w:hint="eastAsia"/>
                <w:color w:val="000000" w:themeColor="text1"/>
                <w:sz w:val="28"/>
                <w:szCs w:val="28"/>
                <w:lang w:eastAsia="zh-HK"/>
              </w:rPr>
              <w:t>畢業生未來進路除了考取公職進入政府機關外，也可利用法政學群學生最擅長的組織管理能力、判斷思考能力以及專業知識進入產業界工作，擔任公司的法務人員、法務顧問、市場調查人員、土地開發人員等職務，讓未來發展將更加多元化。</w:t>
            </w:r>
          </w:p>
        </w:tc>
      </w:tr>
      <w:tr w:rsidR="0034185F" w:rsidRPr="00A259C4" w14:paraId="426CBE93" w14:textId="77777777" w:rsidTr="0034185F">
        <w:tc>
          <w:tcPr>
            <w:tcW w:w="1529" w:type="dxa"/>
            <w:shd w:val="clear" w:color="auto" w:fill="FBE4D5" w:themeFill="accent2" w:themeFillTint="33"/>
            <w:vAlign w:val="center"/>
            <w:hideMark/>
          </w:tcPr>
          <w:p w14:paraId="10D1B61B"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需要能力</w:t>
            </w:r>
          </w:p>
        </w:tc>
        <w:tc>
          <w:tcPr>
            <w:tcW w:w="8099" w:type="dxa"/>
            <w:gridSpan w:val="3"/>
          </w:tcPr>
          <w:p w14:paraId="5843F722" w14:textId="77777777" w:rsidR="0034185F" w:rsidRPr="00A259C4" w:rsidRDefault="0034185F" w:rsidP="0034185F">
            <w:pPr>
              <w:spacing w:line="0" w:lineRule="atLeast"/>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閱讀能力、語文運用、組織能力、領導能力</w:t>
            </w:r>
          </w:p>
        </w:tc>
      </w:tr>
      <w:tr w:rsidR="0034185F" w:rsidRPr="00A259C4" w14:paraId="1226949A" w14:textId="77777777" w:rsidTr="0034185F">
        <w:tc>
          <w:tcPr>
            <w:tcW w:w="1529" w:type="dxa"/>
            <w:shd w:val="clear" w:color="auto" w:fill="FBE4D5" w:themeFill="accent2" w:themeFillTint="33"/>
            <w:vAlign w:val="center"/>
            <w:hideMark/>
          </w:tcPr>
          <w:p w14:paraId="60D7E478"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proofErr w:type="gramStart"/>
            <w:r w:rsidRPr="00A259C4">
              <w:rPr>
                <w:rFonts w:ascii="標楷體" w:eastAsia="標楷體" w:hAnsi="標楷體" w:hint="eastAsia"/>
                <w:color w:val="000000" w:themeColor="text1"/>
                <w:sz w:val="28"/>
                <w:szCs w:val="28"/>
                <w:lang w:eastAsia="zh-HK"/>
              </w:rPr>
              <w:t>興趣組型</w:t>
            </w:r>
            <w:proofErr w:type="gramEnd"/>
          </w:p>
        </w:tc>
        <w:tc>
          <w:tcPr>
            <w:tcW w:w="8099" w:type="dxa"/>
            <w:gridSpan w:val="3"/>
          </w:tcPr>
          <w:p w14:paraId="5564ABFB" w14:textId="77777777" w:rsidR="0034185F" w:rsidRPr="00A259C4" w:rsidRDefault="0034185F" w:rsidP="0034185F">
            <w:pPr>
              <w:spacing w:line="0" w:lineRule="atLeast"/>
              <w:jc w:val="both"/>
              <w:rPr>
                <w:rFonts w:ascii="標楷體" w:eastAsia="標楷體" w:hAnsi="標楷體"/>
                <w:sz w:val="28"/>
                <w:szCs w:val="28"/>
                <w:shd w:val="clear" w:color="auto" w:fill="FFFFFF"/>
              </w:rPr>
            </w:pPr>
            <w:r w:rsidRPr="00A259C4">
              <w:rPr>
                <w:rFonts w:ascii="標楷體" w:eastAsia="標楷體" w:hAnsi="標楷體" w:hint="eastAsia"/>
                <w:sz w:val="28"/>
                <w:szCs w:val="28"/>
                <w:shd w:val="clear" w:color="auto" w:fill="FFFFFF"/>
              </w:rPr>
              <w:t>社交型(Social)、企業型(Enterprising)</w:t>
            </w:r>
          </w:p>
        </w:tc>
      </w:tr>
      <w:tr w:rsidR="0034185F" w:rsidRPr="00A259C4" w14:paraId="066AE605" w14:textId="77777777" w:rsidTr="0034185F">
        <w:tc>
          <w:tcPr>
            <w:tcW w:w="1529" w:type="dxa"/>
            <w:shd w:val="clear" w:color="auto" w:fill="FBE4D5" w:themeFill="accent2" w:themeFillTint="33"/>
            <w:vAlign w:val="center"/>
          </w:tcPr>
          <w:p w14:paraId="6D1F984E"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多元智能</w:t>
            </w:r>
          </w:p>
        </w:tc>
        <w:tc>
          <w:tcPr>
            <w:tcW w:w="8099" w:type="dxa"/>
            <w:gridSpan w:val="3"/>
          </w:tcPr>
          <w:p w14:paraId="7022E9A9" w14:textId="77777777" w:rsidR="0034185F" w:rsidRPr="00A259C4" w:rsidRDefault="0034185F" w:rsidP="0034185F">
            <w:pPr>
              <w:spacing w:line="0" w:lineRule="atLeast"/>
              <w:jc w:val="both"/>
              <w:rPr>
                <w:rFonts w:ascii="標楷體" w:eastAsia="標楷體" w:hAnsi="標楷體"/>
                <w:sz w:val="28"/>
                <w:szCs w:val="28"/>
                <w:shd w:val="clear" w:color="auto" w:fill="FFFFFF"/>
              </w:rPr>
            </w:pPr>
            <w:r w:rsidRPr="00A259C4">
              <w:rPr>
                <w:rFonts w:ascii="標楷體" w:eastAsia="標楷體" w:hAnsi="標楷體"/>
                <w:sz w:val="28"/>
                <w:szCs w:val="28"/>
                <w:shd w:val="clear" w:color="auto" w:fill="FFFFFF"/>
              </w:rPr>
              <w:t>邏輯智能</w:t>
            </w:r>
          </w:p>
        </w:tc>
      </w:tr>
      <w:tr w:rsidR="0034185F" w:rsidRPr="00A259C4" w14:paraId="56EF5631" w14:textId="77777777" w:rsidTr="0034185F">
        <w:tc>
          <w:tcPr>
            <w:tcW w:w="1529" w:type="dxa"/>
            <w:shd w:val="clear" w:color="auto" w:fill="FBE4D5" w:themeFill="accent2" w:themeFillTint="33"/>
            <w:vAlign w:val="center"/>
          </w:tcPr>
          <w:p w14:paraId="4E06F767"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人格特質</w:t>
            </w:r>
          </w:p>
        </w:tc>
        <w:tc>
          <w:tcPr>
            <w:tcW w:w="8099" w:type="dxa"/>
            <w:gridSpan w:val="3"/>
          </w:tcPr>
          <w:p w14:paraId="7C4DFCFC" w14:textId="77777777" w:rsidR="0034185F" w:rsidRPr="00A259C4" w:rsidRDefault="0034185F" w:rsidP="0034185F">
            <w:pPr>
              <w:spacing w:line="0" w:lineRule="atLeast"/>
              <w:jc w:val="both"/>
              <w:rPr>
                <w:rFonts w:ascii="標楷體" w:eastAsia="標楷體" w:hAnsi="標楷體"/>
                <w:sz w:val="28"/>
                <w:szCs w:val="28"/>
                <w:shd w:val="clear" w:color="auto" w:fill="FFFFFF"/>
              </w:rPr>
            </w:pPr>
            <w:r w:rsidRPr="00A259C4">
              <w:rPr>
                <w:rFonts w:ascii="標楷體" w:eastAsia="標楷體" w:hAnsi="標楷體" w:hint="eastAsia"/>
                <w:sz w:val="28"/>
                <w:szCs w:val="28"/>
                <w:shd w:val="clear" w:color="auto" w:fill="FFFFFF"/>
              </w:rPr>
              <w:t>樂於助人、正義感、愛好和平、喜好溝通、完美主義(營造雙贏)、多元文化</w:t>
            </w:r>
            <w:r w:rsidRPr="00A259C4">
              <w:rPr>
                <w:rFonts w:ascii="標楷體" w:eastAsia="標楷體" w:hAnsi="標楷體"/>
                <w:sz w:val="28"/>
                <w:szCs w:val="28"/>
                <w:shd w:val="clear" w:color="auto" w:fill="FFFFFF"/>
              </w:rPr>
              <w:t>對人和善，容易相處，關心自己和別人的感受，喜歡傾聽和了解別人</w:t>
            </w:r>
            <w:r w:rsidRPr="00A259C4">
              <w:rPr>
                <w:rFonts w:ascii="標楷體" w:eastAsia="標楷體" w:hAnsi="標楷體" w:hint="eastAsia"/>
                <w:sz w:val="28"/>
                <w:szCs w:val="28"/>
                <w:shd w:val="clear" w:color="auto" w:fill="FFFFFF"/>
              </w:rPr>
              <w:t>。</w:t>
            </w:r>
          </w:p>
        </w:tc>
      </w:tr>
      <w:tr w:rsidR="0034185F" w:rsidRPr="00A259C4" w14:paraId="445125AE" w14:textId="77777777" w:rsidTr="0034185F">
        <w:tc>
          <w:tcPr>
            <w:tcW w:w="1529" w:type="dxa"/>
            <w:shd w:val="clear" w:color="auto" w:fill="FBE4D5" w:themeFill="accent2" w:themeFillTint="33"/>
            <w:vAlign w:val="center"/>
            <w:hideMark/>
          </w:tcPr>
          <w:p w14:paraId="36CA7F60"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生涯發展</w:t>
            </w:r>
          </w:p>
        </w:tc>
        <w:tc>
          <w:tcPr>
            <w:tcW w:w="8099" w:type="dxa"/>
            <w:gridSpan w:val="3"/>
          </w:tcPr>
          <w:p w14:paraId="11855D18" w14:textId="77777777" w:rsidR="0034185F" w:rsidRPr="00A259C4" w:rsidRDefault="0034185F" w:rsidP="0034185F">
            <w:pPr>
              <w:spacing w:line="0" w:lineRule="atLeast"/>
              <w:jc w:val="both"/>
              <w:rPr>
                <w:rFonts w:ascii="標楷體" w:eastAsia="標楷體" w:hAnsi="標楷體"/>
                <w:sz w:val="28"/>
                <w:szCs w:val="28"/>
                <w:shd w:val="clear" w:color="auto" w:fill="FFFFFF"/>
              </w:rPr>
            </w:pPr>
            <w:r w:rsidRPr="00A259C4">
              <w:rPr>
                <w:rFonts w:ascii="標楷體" w:eastAsia="標楷體" w:hAnsi="標楷體" w:hint="eastAsia"/>
                <w:sz w:val="28"/>
                <w:szCs w:val="28"/>
                <w:shd w:val="clear" w:color="auto" w:fill="FFFFFF"/>
              </w:rPr>
              <w:t>律師、法官、檢察官、書記官、代書、法律專業人員、民意代表、政府行政人員、安全人員。</w:t>
            </w:r>
          </w:p>
        </w:tc>
      </w:tr>
      <w:tr w:rsidR="0034185F" w:rsidRPr="00A259C4" w14:paraId="2A1CA243" w14:textId="77777777" w:rsidTr="0034185F">
        <w:tc>
          <w:tcPr>
            <w:tcW w:w="1529" w:type="dxa"/>
            <w:shd w:val="clear" w:color="auto" w:fill="FBE4D5" w:themeFill="accent2" w:themeFillTint="33"/>
            <w:vAlign w:val="center"/>
          </w:tcPr>
          <w:p w14:paraId="781F5462" w14:textId="77777777" w:rsidR="0034185F" w:rsidRPr="00A259C4" w:rsidRDefault="0034185F" w:rsidP="0034185F">
            <w:pPr>
              <w:spacing w:line="0" w:lineRule="atLeast"/>
              <w:jc w:val="center"/>
              <w:rPr>
                <w:rFonts w:ascii="標楷體" w:eastAsia="標楷體" w:hAnsi="標楷體"/>
                <w:color w:val="000000" w:themeColor="text1"/>
                <w:sz w:val="28"/>
                <w:szCs w:val="28"/>
                <w:lang w:eastAsia="zh-HK"/>
              </w:rPr>
            </w:pPr>
            <w:r w:rsidRPr="00A259C4">
              <w:rPr>
                <w:rFonts w:ascii="標楷體" w:eastAsia="標楷體" w:hAnsi="標楷體" w:hint="eastAsia"/>
                <w:color w:val="000000" w:themeColor="text1"/>
                <w:sz w:val="28"/>
                <w:szCs w:val="28"/>
                <w:lang w:eastAsia="zh-HK"/>
              </w:rPr>
              <w:t>知識領域</w:t>
            </w:r>
          </w:p>
        </w:tc>
        <w:tc>
          <w:tcPr>
            <w:tcW w:w="8099" w:type="dxa"/>
            <w:gridSpan w:val="3"/>
          </w:tcPr>
          <w:p w14:paraId="64F51B13" w14:textId="77777777" w:rsidR="0034185F" w:rsidRPr="00A259C4" w:rsidRDefault="0034185F" w:rsidP="0034185F">
            <w:pPr>
              <w:spacing w:line="0" w:lineRule="atLeast"/>
              <w:jc w:val="both"/>
              <w:rPr>
                <w:rFonts w:ascii="標楷體" w:eastAsia="標楷體" w:hAnsi="標楷體"/>
                <w:sz w:val="28"/>
                <w:szCs w:val="28"/>
                <w:shd w:val="clear" w:color="auto" w:fill="FFFFFF"/>
              </w:rPr>
            </w:pPr>
            <w:r w:rsidRPr="00A259C4">
              <w:rPr>
                <w:rFonts w:ascii="標楷體" w:eastAsia="標楷體" w:hAnsi="標楷體"/>
                <w:sz w:val="28"/>
                <w:szCs w:val="28"/>
                <w:shd w:val="clear" w:color="auto" w:fill="FFFFFF"/>
              </w:rPr>
              <w:t>法律與政治、歷史與文化、社會學與人類、哲學與宗教、外國語文</w:t>
            </w:r>
            <w:r w:rsidRPr="00A259C4">
              <w:rPr>
                <w:rFonts w:ascii="標楷體" w:eastAsia="標楷體" w:hAnsi="標楷體" w:hint="eastAsia"/>
                <w:sz w:val="28"/>
                <w:szCs w:val="28"/>
                <w:shd w:val="clear" w:color="auto" w:fill="FFFFFF"/>
              </w:rPr>
              <w:t>。</w:t>
            </w:r>
          </w:p>
        </w:tc>
      </w:tr>
    </w:tbl>
    <w:p w14:paraId="1D081013" w14:textId="77777777" w:rsidR="000B695F" w:rsidRDefault="000B695F" w:rsidP="0034185F">
      <w:pPr>
        <w:jc w:val="center"/>
        <w:rPr>
          <w:rFonts w:ascii="標楷體" w:eastAsia="標楷體" w:hAnsi="標楷體"/>
          <w:b/>
          <w:sz w:val="40"/>
          <w:szCs w:val="40"/>
        </w:rPr>
      </w:pPr>
    </w:p>
    <w:p w14:paraId="748F6F6F" w14:textId="77777777" w:rsidR="0034185F" w:rsidRPr="007413D0" w:rsidRDefault="0034185F" w:rsidP="0034185F">
      <w:pPr>
        <w:jc w:val="center"/>
        <w:rPr>
          <w:rFonts w:ascii="標楷體" w:eastAsia="標楷體" w:hAnsi="標楷體"/>
          <w:b/>
          <w:sz w:val="40"/>
          <w:szCs w:val="40"/>
        </w:rPr>
      </w:pPr>
      <w:r>
        <w:rPr>
          <w:rFonts w:ascii="標楷體" w:eastAsia="標楷體" w:hAnsi="標楷體" w:hint="eastAsia"/>
          <w:b/>
          <w:sz w:val="40"/>
          <w:szCs w:val="40"/>
        </w:rPr>
        <w:t>教育</w:t>
      </w:r>
      <w:r w:rsidRPr="007413D0">
        <w:rPr>
          <w:rFonts w:ascii="標楷體" w:eastAsia="標楷體" w:hAnsi="標楷體" w:hint="eastAsia"/>
          <w:b/>
          <w:sz w:val="40"/>
          <w:szCs w:val="40"/>
        </w:rPr>
        <w:t>學群學生學習地圖</w:t>
      </w:r>
    </w:p>
    <w:p w14:paraId="3DB2E7D1" w14:textId="77777777" w:rsidR="0034185F" w:rsidRPr="007413D0" w:rsidRDefault="0034185F" w:rsidP="0034185F">
      <w:pPr>
        <w:pStyle w:val="a3"/>
        <w:numPr>
          <w:ilvl w:val="0"/>
          <w:numId w:val="8"/>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4145"/>
        <w:gridCol w:w="2574"/>
      </w:tblGrid>
      <w:tr w:rsidR="0034185F" w:rsidRPr="006720D3" w14:paraId="31352A22" w14:textId="77777777" w:rsidTr="0034185F">
        <w:trPr>
          <w:trHeight w:val="391"/>
        </w:trPr>
        <w:tc>
          <w:tcPr>
            <w:tcW w:w="1529" w:type="dxa"/>
            <w:shd w:val="clear" w:color="auto" w:fill="FBE4D5" w:themeFill="accent2" w:themeFillTint="33"/>
            <w:vAlign w:val="center"/>
          </w:tcPr>
          <w:p w14:paraId="13740562"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主要學類</w:t>
            </w:r>
          </w:p>
        </w:tc>
        <w:tc>
          <w:tcPr>
            <w:tcW w:w="8099" w:type="dxa"/>
            <w:gridSpan w:val="3"/>
            <w:shd w:val="clear" w:color="auto" w:fill="FFFFFF"/>
            <w:vAlign w:val="center"/>
          </w:tcPr>
          <w:p w14:paraId="64FF4CE0" w14:textId="77777777" w:rsidR="0034185F" w:rsidRPr="006720D3" w:rsidRDefault="0034185F" w:rsidP="0034185F">
            <w:pPr>
              <w:spacing w:line="0" w:lineRule="atLeast"/>
              <w:jc w:val="both"/>
              <w:rPr>
                <w:rFonts w:ascii="標楷體" w:eastAsia="標楷體" w:hAnsi="標楷體"/>
                <w:color w:val="000000" w:themeColor="text1"/>
                <w:sz w:val="28"/>
                <w:szCs w:val="28"/>
              </w:rPr>
            </w:pPr>
            <w:r w:rsidRPr="006720D3">
              <w:rPr>
                <w:rFonts w:ascii="標楷體" w:eastAsia="標楷體" w:hAnsi="標楷體" w:hint="eastAsia"/>
                <w:color w:val="000000" w:themeColor="text1"/>
                <w:sz w:val="28"/>
                <w:szCs w:val="28"/>
              </w:rPr>
              <w:t>教育、公民教育、幼兒教育、特殊教育、社會科教育、社會教育</w:t>
            </w:r>
          </w:p>
        </w:tc>
      </w:tr>
      <w:tr w:rsidR="0034185F" w:rsidRPr="006720D3" w14:paraId="0547D154" w14:textId="77777777" w:rsidTr="0034185F">
        <w:trPr>
          <w:trHeight w:val="391"/>
        </w:trPr>
        <w:tc>
          <w:tcPr>
            <w:tcW w:w="1529" w:type="dxa"/>
            <w:vMerge w:val="restart"/>
            <w:shd w:val="clear" w:color="auto" w:fill="FBE4D5" w:themeFill="accent2" w:themeFillTint="33"/>
            <w:vAlign w:val="center"/>
          </w:tcPr>
          <w:p w14:paraId="5F9E1E63"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學習內容</w:t>
            </w:r>
          </w:p>
        </w:tc>
        <w:tc>
          <w:tcPr>
            <w:tcW w:w="1380" w:type="dxa"/>
            <w:shd w:val="clear" w:color="auto" w:fill="FFF2CC" w:themeFill="accent4" w:themeFillTint="33"/>
            <w:vAlign w:val="center"/>
          </w:tcPr>
          <w:p w14:paraId="5000931B"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學類名稱</w:t>
            </w:r>
          </w:p>
        </w:tc>
        <w:tc>
          <w:tcPr>
            <w:tcW w:w="4145" w:type="dxa"/>
            <w:shd w:val="clear" w:color="auto" w:fill="FFF2CC" w:themeFill="accent4" w:themeFillTint="33"/>
            <w:vAlign w:val="center"/>
          </w:tcPr>
          <w:p w14:paraId="4118562A" w14:textId="77777777" w:rsidR="0034185F" w:rsidRPr="006720D3" w:rsidRDefault="0034185F" w:rsidP="0034185F">
            <w:pPr>
              <w:spacing w:line="0" w:lineRule="atLeast"/>
              <w:jc w:val="center"/>
              <w:rPr>
                <w:rFonts w:ascii="標楷體" w:eastAsia="標楷體" w:hAnsi="標楷體"/>
                <w:color w:val="000000" w:themeColor="text1"/>
                <w:sz w:val="28"/>
                <w:szCs w:val="28"/>
              </w:rPr>
            </w:pPr>
            <w:r w:rsidRPr="006720D3">
              <w:rPr>
                <w:rFonts w:ascii="標楷體" w:eastAsia="標楷體" w:hAnsi="標楷體" w:hint="eastAsia"/>
                <w:color w:val="000000" w:themeColor="text1"/>
                <w:sz w:val="28"/>
                <w:szCs w:val="28"/>
              </w:rPr>
              <w:t>內容說明</w:t>
            </w:r>
          </w:p>
        </w:tc>
        <w:tc>
          <w:tcPr>
            <w:tcW w:w="2574" w:type="dxa"/>
            <w:shd w:val="clear" w:color="auto" w:fill="FFF2CC" w:themeFill="accent4" w:themeFillTint="33"/>
            <w:vAlign w:val="center"/>
          </w:tcPr>
          <w:p w14:paraId="5DAE5D8D" w14:textId="77777777" w:rsidR="0034185F" w:rsidRPr="006720D3" w:rsidRDefault="0034185F" w:rsidP="0034185F">
            <w:pPr>
              <w:spacing w:line="0" w:lineRule="atLeast"/>
              <w:jc w:val="center"/>
              <w:rPr>
                <w:rFonts w:ascii="標楷體" w:eastAsia="標楷體" w:hAnsi="標楷體"/>
                <w:color w:val="000000" w:themeColor="text1"/>
                <w:sz w:val="28"/>
                <w:szCs w:val="28"/>
              </w:rPr>
            </w:pPr>
            <w:r w:rsidRPr="006720D3">
              <w:rPr>
                <w:rFonts w:ascii="標楷體" w:eastAsia="標楷體" w:hAnsi="標楷體" w:hint="eastAsia"/>
                <w:color w:val="000000" w:themeColor="text1"/>
                <w:sz w:val="28"/>
                <w:szCs w:val="28"/>
              </w:rPr>
              <w:t>核心課程</w:t>
            </w:r>
          </w:p>
        </w:tc>
      </w:tr>
      <w:tr w:rsidR="0034185F" w:rsidRPr="006720D3" w14:paraId="565C7A42" w14:textId="77777777" w:rsidTr="0034185F">
        <w:tc>
          <w:tcPr>
            <w:tcW w:w="1529" w:type="dxa"/>
            <w:vMerge/>
            <w:shd w:val="clear" w:color="auto" w:fill="FBE4D5" w:themeFill="accent2" w:themeFillTint="33"/>
            <w:vAlign w:val="center"/>
          </w:tcPr>
          <w:p w14:paraId="2F363498"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4D8C8415"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教育</w:t>
            </w:r>
          </w:p>
        </w:tc>
        <w:tc>
          <w:tcPr>
            <w:tcW w:w="4145" w:type="dxa"/>
            <w:vAlign w:val="center"/>
          </w:tcPr>
          <w:p w14:paraId="22B403CE"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本學類核心為成人與繼續教育，包括：成人與繼續教育學系、成人教育與人力發展學系、社會教育學系（不同於社會科教育）。成人教育包含的場合如：基礎國民教育、補救教育、以及為了提升工作與就業知能之進修教育與訓練。</w:t>
            </w:r>
          </w:p>
        </w:tc>
        <w:tc>
          <w:tcPr>
            <w:tcW w:w="2574" w:type="dxa"/>
            <w:vAlign w:val="center"/>
          </w:tcPr>
          <w:p w14:paraId="6F02B812"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教育概論、教育心理學、教育社會學、班級經營、課程設計、教育測驗評量等</w:t>
            </w:r>
          </w:p>
        </w:tc>
      </w:tr>
      <w:tr w:rsidR="0034185F" w:rsidRPr="006720D3" w14:paraId="20D226BA" w14:textId="77777777" w:rsidTr="0034185F">
        <w:tc>
          <w:tcPr>
            <w:tcW w:w="1529" w:type="dxa"/>
            <w:vMerge/>
            <w:shd w:val="clear" w:color="auto" w:fill="FBE4D5" w:themeFill="accent2" w:themeFillTint="33"/>
            <w:vAlign w:val="center"/>
          </w:tcPr>
          <w:p w14:paraId="34CB0939"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6C2DA1FA"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特殊教育</w:t>
            </w:r>
          </w:p>
        </w:tc>
        <w:tc>
          <w:tcPr>
            <w:tcW w:w="4145" w:type="dxa"/>
            <w:vAlign w:val="center"/>
          </w:tcPr>
          <w:p w14:paraId="2DABDE98"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特殊教育乃針對具有特殊學習需要與障礙之兒童與成人，設計與提供教學及其他教育服務方案之學門，讓學習者具備成為特殊教育教師之知識與能力。在國內，特殊教育系之課程包含身心障礙與資賦優異兩大類，身心障礙則可再</w:t>
            </w:r>
            <w:proofErr w:type="gramStart"/>
            <w:r w:rsidRPr="006720D3">
              <w:rPr>
                <w:rFonts w:ascii="標楷體" w:eastAsia="標楷體" w:hAnsi="標楷體" w:hint="eastAsia"/>
                <w:color w:val="000000" w:themeColor="text1"/>
                <w:sz w:val="28"/>
                <w:szCs w:val="28"/>
                <w:lang w:eastAsia="zh-HK"/>
              </w:rPr>
              <w:t>分科如</w:t>
            </w:r>
            <w:proofErr w:type="gramEnd"/>
            <w:r w:rsidRPr="006720D3">
              <w:rPr>
                <w:rFonts w:ascii="標楷體" w:eastAsia="標楷體" w:hAnsi="標楷體" w:hint="eastAsia"/>
                <w:color w:val="000000" w:themeColor="text1"/>
                <w:sz w:val="28"/>
                <w:szCs w:val="28"/>
                <w:lang w:eastAsia="zh-HK"/>
              </w:rPr>
              <w:t>：聽障、視障、資優、</w:t>
            </w:r>
            <w:r w:rsidRPr="006720D3">
              <w:rPr>
                <w:rFonts w:ascii="標楷體" w:eastAsia="標楷體" w:hAnsi="標楷體" w:hint="eastAsia"/>
                <w:color w:val="000000" w:themeColor="text1"/>
                <w:sz w:val="28"/>
                <w:szCs w:val="28"/>
                <w:lang w:eastAsia="zh-HK"/>
              </w:rPr>
              <w:lastRenderedPageBreak/>
              <w:t>智能障礙、多重障礙、學習障礙等。學習內涵包括：評估個案能力現況、評量與診斷學生特殊需求、發展個別化教育計畫、特殊學生教學與輔導、各類特殊需求者特質與教導、以及特教行政與法規等。</w:t>
            </w:r>
          </w:p>
        </w:tc>
        <w:tc>
          <w:tcPr>
            <w:tcW w:w="2574" w:type="dxa"/>
            <w:vAlign w:val="center"/>
          </w:tcPr>
          <w:p w14:paraId="358740EA"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lastRenderedPageBreak/>
              <w:t>特殊教育導論、特殊教育學生評量、資優教育、視聽障礙與智能障礙教學等</w:t>
            </w:r>
          </w:p>
        </w:tc>
      </w:tr>
      <w:tr w:rsidR="0034185F" w:rsidRPr="006720D3" w14:paraId="41EA9C0C" w14:textId="77777777" w:rsidTr="0034185F">
        <w:tc>
          <w:tcPr>
            <w:tcW w:w="1529" w:type="dxa"/>
            <w:vMerge/>
            <w:shd w:val="clear" w:color="auto" w:fill="FBE4D5" w:themeFill="accent2" w:themeFillTint="33"/>
            <w:vAlign w:val="center"/>
          </w:tcPr>
          <w:p w14:paraId="39247F9E"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4840A644"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sz w:val="28"/>
                <w:szCs w:val="28"/>
              </w:rPr>
              <w:t>幼兒教育</w:t>
            </w:r>
          </w:p>
        </w:tc>
        <w:tc>
          <w:tcPr>
            <w:tcW w:w="4145" w:type="dxa"/>
            <w:vAlign w:val="center"/>
          </w:tcPr>
          <w:p w14:paraId="73375EAF"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幼兒教育學類主要內涵為幼兒教育，幼兒教育學系主要培育專業的幼稚園教師、園長、行政管理人員、研究人員、教材研究人員等。學習內涵包括：幼教原理與理論、幼兒發展及輔導、幼教課程與教學、幼教行政、幼教遊戲與藝能、早期療育、家庭與親職教育、幼教文教產業及行銷傳播等。</w:t>
            </w:r>
          </w:p>
        </w:tc>
        <w:tc>
          <w:tcPr>
            <w:tcW w:w="2574" w:type="dxa"/>
            <w:vAlign w:val="center"/>
          </w:tcPr>
          <w:p w14:paraId="2E385391"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幼稚教育概論、幼兒發展、創造力教育、幼兒遊戲理論與應用、親職教育等</w:t>
            </w:r>
          </w:p>
        </w:tc>
      </w:tr>
      <w:tr w:rsidR="0034185F" w:rsidRPr="006720D3" w14:paraId="7552B980" w14:textId="77777777" w:rsidTr="0034185F">
        <w:tc>
          <w:tcPr>
            <w:tcW w:w="1529" w:type="dxa"/>
            <w:vMerge/>
            <w:shd w:val="clear" w:color="auto" w:fill="FBE4D5" w:themeFill="accent2" w:themeFillTint="33"/>
            <w:vAlign w:val="center"/>
          </w:tcPr>
          <w:p w14:paraId="60713EF1"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7388816F"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成人教育</w:t>
            </w:r>
          </w:p>
        </w:tc>
        <w:tc>
          <w:tcPr>
            <w:tcW w:w="4145" w:type="dxa"/>
            <w:vAlign w:val="center"/>
          </w:tcPr>
          <w:p w14:paraId="56DA7004"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本學類核心為成人與繼續教育，包括：成人與繼續教育學系、成人教育與人力發展學系、社會教育學系（不同於社會科教育）。成人教育包含的場合如：基礎國民教育、補救教育、以及為了提升工作與就業知能之進修教育與訓練。</w:t>
            </w:r>
          </w:p>
        </w:tc>
        <w:tc>
          <w:tcPr>
            <w:tcW w:w="2574" w:type="dxa"/>
            <w:vAlign w:val="center"/>
          </w:tcPr>
          <w:p w14:paraId="15082A7D"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成人教育導論、教育研究、成人心理、高齡教育學、成人教學、社區教育等</w:t>
            </w:r>
          </w:p>
        </w:tc>
      </w:tr>
      <w:tr w:rsidR="0034185F" w:rsidRPr="006720D3" w14:paraId="1D1175B0" w14:textId="77777777" w:rsidTr="0034185F">
        <w:tc>
          <w:tcPr>
            <w:tcW w:w="1529" w:type="dxa"/>
            <w:vMerge/>
            <w:shd w:val="clear" w:color="auto" w:fill="FBE4D5" w:themeFill="accent2" w:themeFillTint="33"/>
            <w:vAlign w:val="center"/>
          </w:tcPr>
          <w:p w14:paraId="01A35745"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p>
        </w:tc>
        <w:tc>
          <w:tcPr>
            <w:tcW w:w="1380" w:type="dxa"/>
            <w:vAlign w:val="center"/>
          </w:tcPr>
          <w:p w14:paraId="7257979A"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公民教育</w:t>
            </w:r>
          </w:p>
        </w:tc>
        <w:tc>
          <w:tcPr>
            <w:tcW w:w="4145" w:type="dxa"/>
            <w:vAlign w:val="center"/>
          </w:tcPr>
          <w:p w14:paraId="255FEF3A"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社會科與公民教育學類包含社會科教育學系（不同於成人教育學類中之社會教育學系）、公民教育與活動領導學系，其原初目的乃培養中小學之社會科教師與公民教師，為社會科教育之一環。但因社會變遷，該</w:t>
            </w:r>
            <w:proofErr w:type="gramStart"/>
            <w:r w:rsidRPr="006720D3">
              <w:rPr>
                <w:rFonts w:ascii="標楷體" w:eastAsia="標楷體" w:hAnsi="標楷體" w:hint="eastAsia"/>
                <w:color w:val="000000" w:themeColor="text1"/>
                <w:sz w:val="28"/>
                <w:szCs w:val="28"/>
                <w:lang w:eastAsia="zh-HK"/>
              </w:rPr>
              <w:t>學類亦謀求</w:t>
            </w:r>
            <w:proofErr w:type="gramEnd"/>
            <w:r w:rsidRPr="006720D3">
              <w:rPr>
                <w:rFonts w:ascii="標楷體" w:eastAsia="標楷體" w:hAnsi="標楷體" w:hint="eastAsia"/>
                <w:color w:val="000000" w:themeColor="text1"/>
                <w:sz w:val="28"/>
                <w:szCs w:val="28"/>
                <w:lang w:eastAsia="zh-HK"/>
              </w:rPr>
              <w:t>多元發展，譬如：</w:t>
            </w:r>
            <w:proofErr w:type="gramStart"/>
            <w:r w:rsidRPr="006720D3">
              <w:rPr>
                <w:rFonts w:ascii="標楷體" w:eastAsia="標楷體" w:hAnsi="標楷體" w:hint="eastAsia"/>
                <w:color w:val="000000" w:themeColor="text1"/>
                <w:sz w:val="28"/>
                <w:szCs w:val="28"/>
                <w:lang w:eastAsia="zh-HK"/>
              </w:rPr>
              <w:t>臺</w:t>
            </w:r>
            <w:proofErr w:type="gramEnd"/>
            <w:r w:rsidRPr="006720D3">
              <w:rPr>
                <w:rFonts w:ascii="標楷體" w:eastAsia="標楷體" w:hAnsi="標楷體" w:hint="eastAsia"/>
                <w:color w:val="000000" w:themeColor="text1"/>
                <w:sz w:val="28"/>
                <w:szCs w:val="28"/>
                <w:lang w:eastAsia="zh-HK"/>
              </w:rPr>
              <w:t>北教育大學轉型為區域與社會發展學系；</w:t>
            </w:r>
            <w:proofErr w:type="gramStart"/>
            <w:r w:rsidRPr="006720D3">
              <w:rPr>
                <w:rFonts w:ascii="標楷體" w:eastAsia="標楷體" w:hAnsi="標楷體" w:hint="eastAsia"/>
                <w:color w:val="000000" w:themeColor="text1"/>
                <w:sz w:val="28"/>
                <w:szCs w:val="28"/>
                <w:lang w:eastAsia="zh-HK"/>
              </w:rPr>
              <w:t>臺</w:t>
            </w:r>
            <w:proofErr w:type="gramEnd"/>
            <w:r w:rsidRPr="006720D3">
              <w:rPr>
                <w:rFonts w:ascii="標楷體" w:eastAsia="標楷體" w:hAnsi="標楷體" w:hint="eastAsia"/>
                <w:color w:val="000000" w:themeColor="text1"/>
                <w:sz w:val="28"/>
                <w:szCs w:val="28"/>
                <w:lang w:eastAsia="zh-HK"/>
              </w:rPr>
              <w:t>中教育大學轉型為區域與社會發展學系；彰化師範大學轉型為公共事務與公民教育學系，</w:t>
            </w:r>
            <w:proofErr w:type="gramStart"/>
            <w:r w:rsidRPr="006720D3">
              <w:rPr>
                <w:rFonts w:ascii="標楷體" w:eastAsia="標楷體" w:hAnsi="標楷體" w:hint="eastAsia"/>
                <w:color w:val="000000" w:themeColor="text1"/>
                <w:sz w:val="28"/>
                <w:szCs w:val="28"/>
                <w:lang w:eastAsia="zh-HK"/>
              </w:rPr>
              <w:t>成為跨學類</w:t>
            </w:r>
            <w:proofErr w:type="gramEnd"/>
            <w:r w:rsidRPr="006720D3">
              <w:rPr>
                <w:rFonts w:ascii="標楷體" w:eastAsia="標楷體" w:hAnsi="標楷體" w:hint="eastAsia"/>
                <w:color w:val="000000" w:themeColor="text1"/>
                <w:sz w:val="28"/>
                <w:szCs w:val="28"/>
                <w:lang w:eastAsia="zh-HK"/>
              </w:rPr>
              <w:t>之學系。本學類涵蓋的知識領域大抵即為社會科學之領域：心理</w:t>
            </w:r>
            <w:r w:rsidRPr="006720D3">
              <w:rPr>
                <w:rFonts w:ascii="標楷體" w:eastAsia="標楷體" w:hAnsi="標楷體" w:hint="eastAsia"/>
                <w:color w:val="000000" w:themeColor="text1"/>
                <w:sz w:val="28"/>
                <w:szCs w:val="28"/>
                <w:lang w:eastAsia="zh-HK"/>
              </w:rPr>
              <w:lastRenderedPageBreak/>
              <w:t>學、社會學、人類學、教育、經濟學、政治學等領域。</w:t>
            </w:r>
          </w:p>
        </w:tc>
        <w:tc>
          <w:tcPr>
            <w:tcW w:w="2574" w:type="dxa"/>
            <w:vAlign w:val="center"/>
          </w:tcPr>
          <w:p w14:paraId="6C6941E2"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lastRenderedPageBreak/>
              <w:t>公民教育、民主政治、法學緒論、中華民國憲法、政治學、社會學、經濟學等</w:t>
            </w:r>
          </w:p>
        </w:tc>
      </w:tr>
      <w:tr w:rsidR="0034185F" w:rsidRPr="006720D3" w14:paraId="61C814EA" w14:textId="77777777" w:rsidTr="0034185F">
        <w:tc>
          <w:tcPr>
            <w:tcW w:w="1529" w:type="dxa"/>
            <w:shd w:val="clear" w:color="auto" w:fill="FBE4D5" w:themeFill="accent2" w:themeFillTint="33"/>
            <w:vAlign w:val="center"/>
          </w:tcPr>
          <w:p w14:paraId="41DC9AB5"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lastRenderedPageBreak/>
              <w:t>相關學群</w:t>
            </w:r>
          </w:p>
        </w:tc>
        <w:tc>
          <w:tcPr>
            <w:tcW w:w="8099" w:type="dxa"/>
            <w:gridSpan w:val="3"/>
            <w:vAlign w:val="center"/>
          </w:tcPr>
          <w:p w14:paraId="4727ED51"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sz w:val="28"/>
                <w:szCs w:val="28"/>
              </w:rPr>
              <w:t>社會與心理學群、法政學群、文史哲學群</w:t>
            </w:r>
          </w:p>
        </w:tc>
      </w:tr>
      <w:tr w:rsidR="0034185F" w:rsidRPr="006720D3" w14:paraId="48D4B392" w14:textId="77777777" w:rsidTr="0034185F">
        <w:tc>
          <w:tcPr>
            <w:tcW w:w="1529" w:type="dxa"/>
            <w:shd w:val="clear" w:color="auto" w:fill="FBE4D5" w:themeFill="accent2" w:themeFillTint="33"/>
            <w:vAlign w:val="center"/>
          </w:tcPr>
          <w:p w14:paraId="53D742B4"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近年趨勢</w:t>
            </w:r>
          </w:p>
        </w:tc>
        <w:tc>
          <w:tcPr>
            <w:tcW w:w="8099" w:type="dxa"/>
            <w:gridSpan w:val="3"/>
            <w:vAlign w:val="center"/>
          </w:tcPr>
          <w:p w14:paraId="0426CA3D"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 xml:space="preserve">   隨著知識產業的發展，不只是學校需要老師，許多企業也需要教育訓練人員、職場上在職進修需求也在提升當中，除此之外，補教業同樣需要擁有教育長才的人投入，因此，教學的能力還是相當重要，只不過重點會從學校教育轉向成人進修教育。 </w:t>
            </w:r>
          </w:p>
          <w:p w14:paraId="5F292747"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Pr>
                <w:rFonts w:ascii="標楷體" w:eastAsia="標楷體" w:hAnsi="標楷體"/>
                <w:noProof/>
                <w:color w:val="000000" w:themeColor="text1"/>
                <w:sz w:val="28"/>
                <w:szCs w:val="28"/>
              </w:rPr>
              <w:drawing>
                <wp:anchor distT="0" distB="0" distL="114300" distR="114300" simplePos="0" relativeHeight="251669504" behindDoc="1" locked="0" layoutInCell="1" allowOverlap="1" wp14:anchorId="14865DA5" wp14:editId="01C34BDA">
                  <wp:simplePos x="0" y="0"/>
                  <wp:positionH relativeFrom="column">
                    <wp:posOffset>3604895</wp:posOffset>
                  </wp:positionH>
                  <wp:positionV relativeFrom="paragraph">
                    <wp:posOffset>41275</wp:posOffset>
                  </wp:positionV>
                  <wp:extent cx="1457325" cy="1424940"/>
                  <wp:effectExtent l="0" t="0" r="9525" b="3810"/>
                  <wp:wrapTight wrapText="bothSides">
                    <wp:wrapPolygon edited="0">
                      <wp:start x="0" y="0"/>
                      <wp:lineTo x="0" y="21369"/>
                      <wp:lineTo x="21459" y="21369"/>
                      <wp:lineTo x="2145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27">
                            <a:extLst>
                              <a:ext uri="{28A0092B-C50C-407E-A947-70E740481C1C}">
                                <a14:useLocalDpi xmlns:a14="http://schemas.microsoft.com/office/drawing/2010/main" val="0"/>
                              </a:ext>
                            </a:extLst>
                          </a:blip>
                          <a:stretch>
                            <a:fillRect/>
                          </a:stretch>
                        </pic:blipFill>
                        <pic:spPr>
                          <a:xfrm>
                            <a:off x="0" y="0"/>
                            <a:ext cx="1457325" cy="1424940"/>
                          </a:xfrm>
                          <a:prstGeom prst="rect">
                            <a:avLst/>
                          </a:prstGeom>
                        </pic:spPr>
                      </pic:pic>
                    </a:graphicData>
                  </a:graphic>
                  <wp14:sizeRelH relativeFrom="page">
                    <wp14:pctWidth>0</wp14:pctWidth>
                  </wp14:sizeRelH>
                  <wp14:sizeRelV relativeFrom="page">
                    <wp14:pctHeight>0</wp14:pctHeight>
                  </wp14:sizeRelV>
                </wp:anchor>
              </w:drawing>
            </w:r>
            <w:r w:rsidRPr="006720D3">
              <w:rPr>
                <w:rFonts w:ascii="標楷體" w:eastAsia="標楷體" w:hAnsi="標楷體" w:hint="eastAsia"/>
                <w:color w:val="000000" w:themeColor="text1"/>
                <w:sz w:val="28"/>
                <w:szCs w:val="28"/>
                <w:lang w:eastAsia="zh-HK"/>
              </w:rPr>
              <w:t xml:space="preserve">   另外，在教師職缺短少的狀況下，為增加未來學生的就業選擇，跨領域課程也成為教育學群科系的第一步改變，例如開設多媒體、企劃、出版、傳播相關課程，將未來道路擴展至更多產業，不再侷限於教師，未來也可走得更加寬廣。</w:t>
            </w:r>
          </w:p>
        </w:tc>
      </w:tr>
      <w:tr w:rsidR="0034185F" w:rsidRPr="006720D3" w14:paraId="5D1ED45E" w14:textId="77777777" w:rsidTr="0034185F">
        <w:tc>
          <w:tcPr>
            <w:tcW w:w="1529" w:type="dxa"/>
            <w:shd w:val="clear" w:color="auto" w:fill="FBE4D5" w:themeFill="accent2" w:themeFillTint="33"/>
            <w:vAlign w:val="center"/>
            <w:hideMark/>
          </w:tcPr>
          <w:p w14:paraId="22F9CDA5"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需要能力</w:t>
            </w:r>
          </w:p>
        </w:tc>
        <w:tc>
          <w:tcPr>
            <w:tcW w:w="8099" w:type="dxa"/>
            <w:gridSpan w:val="3"/>
          </w:tcPr>
          <w:p w14:paraId="6452F21B"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閱讀能力、語文運用、助人能力、親和力</w:t>
            </w:r>
          </w:p>
        </w:tc>
      </w:tr>
      <w:tr w:rsidR="0034185F" w:rsidRPr="006720D3" w14:paraId="779AB69E" w14:textId="77777777" w:rsidTr="0034185F">
        <w:tc>
          <w:tcPr>
            <w:tcW w:w="1529" w:type="dxa"/>
            <w:shd w:val="clear" w:color="auto" w:fill="FBE4D5" w:themeFill="accent2" w:themeFillTint="33"/>
            <w:vAlign w:val="center"/>
            <w:hideMark/>
          </w:tcPr>
          <w:p w14:paraId="02C5FCD5"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proofErr w:type="gramStart"/>
            <w:r w:rsidRPr="006720D3">
              <w:rPr>
                <w:rFonts w:ascii="標楷體" w:eastAsia="標楷體" w:hAnsi="標楷體" w:hint="eastAsia"/>
                <w:color w:val="000000" w:themeColor="text1"/>
                <w:sz w:val="28"/>
                <w:szCs w:val="28"/>
                <w:lang w:eastAsia="zh-HK"/>
              </w:rPr>
              <w:t>興趣組型</w:t>
            </w:r>
            <w:proofErr w:type="gramEnd"/>
          </w:p>
        </w:tc>
        <w:tc>
          <w:tcPr>
            <w:tcW w:w="8099" w:type="dxa"/>
            <w:gridSpan w:val="3"/>
          </w:tcPr>
          <w:p w14:paraId="00813353"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社會型（S）、企業型（E）</w:t>
            </w:r>
          </w:p>
        </w:tc>
      </w:tr>
      <w:tr w:rsidR="0034185F" w:rsidRPr="006720D3" w14:paraId="75B9B8D0" w14:textId="77777777" w:rsidTr="0034185F">
        <w:tc>
          <w:tcPr>
            <w:tcW w:w="1529" w:type="dxa"/>
            <w:shd w:val="clear" w:color="auto" w:fill="FBE4D5" w:themeFill="accent2" w:themeFillTint="33"/>
            <w:vAlign w:val="center"/>
          </w:tcPr>
          <w:p w14:paraId="055CB678"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多元智能</w:t>
            </w:r>
          </w:p>
        </w:tc>
        <w:tc>
          <w:tcPr>
            <w:tcW w:w="8099" w:type="dxa"/>
            <w:gridSpan w:val="3"/>
          </w:tcPr>
          <w:p w14:paraId="50D0CF9E"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語文、人際、內省</w:t>
            </w:r>
          </w:p>
        </w:tc>
      </w:tr>
      <w:tr w:rsidR="0034185F" w:rsidRPr="006720D3" w14:paraId="055D3341" w14:textId="77777777" w:rsidTr="0034185F">
        <w:tc>
          <w:tcPr>
            <w:tcW w:w="1529" w:type="dxa"/>
            <w:shd w:val="clear" w:color="auto" w:fill="FBE4D5" w:themeFill="accent2" w:themeFillTint="33"/>
            <w:vAlign w:val="center"/>
          </w:tcPr>
          <w:p w14:paraId="70F3EA49"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人格特質</w:t>
            </w:r>
          </w:p>
        </w:tc>
        <w:tc>
          <w:tcPr>
            <w:tcW w:w="8099" w:type="dxa"/>
            <w:gridSpan w:val="3"/>
          </w:tcPr>
          <w:p w14:paraId="586FF3EB" w14:textId="77777777" w:rsidR="0034185F" w:rsidRPr="006720D3" w:rsidRDefault="0034185F" w:rsidP="0034185F">
            <w:pPr>
              <w:spacing w:line="0" w:lineRule="atLeast"/>
              <w:rPr>
                <w:rFonts w:ascii="標楷體" w:eastAsia="標楷體" w:hAnsi="標楷體"/>
                <w:sz w:val="28"/>
                <w:szCs w:val="28"/>
              </w:rPr>
            </w:pPr>
            <w:r w:rsidRPr="006720D3">
              <w:rPr>
                <w:rFonts w:ascii="標楷體" w:eastAsia="標楷體" w:hAnsi="標楷體" w:hint="eastAsia"/>
                <w:sz w:val="28"/>
                <w:szCs w:val="28"/>
              </w:rPr>
              <w:t>社交型：對人和善、容易相處，關心自己和別人的感受，喜歡傾聽和瞭解別人，也願意付出時間和精力去解決別人的困擾。喜歡教導別人，並幫助他人成長。他們不喜歡競爭，喜歡大家一起做事，一起為團體盡力。容易與人對應、互動，關心人勝過於關心工作。</w:t>
            </w:r>
          </w:p>
          <w:p w14:paraId="59ED72E2" w14:textId="77777777" w:rsidR="0034185F" w:rsidRPr="006720D3" w:rsidRDefault="0034185F" w:rsidP="0034185F">
            <w:pPr>
              <w:spacing w:line="0" w:lineRule="atLeast"/>
              <w:rPr>
                <w:rFonts w:ascii="標楷體" w:eastAsia="標楷體" w:hAnsi="標楷體"/>
                <w:sz w:val="28"/>
                <w:szCs w:val="28"/>
              </w:rPr>
            </w:pPr>
            <w:r w:rsidRPr="006720D3">
              <w:rPr>
                <w:rFonts w:ascii="標楷體" w:eastAsia="標楷體" w:hAnsi="標楷體" w:hint="eastAsia"/>
                <w:sz w:val="28"/>
                <w:szCs w:val="28"/>
              </w:rPr>
              <w:t>企業型：精力旺盛、生活緊湊、好冒險競爭，做事有計畫並立刻行動。不願花太多時間做科學研究，希望擁有權力去改善不合理的事。他們善用說服力和組織能力，希望自己的表現被他人肯定，並成為團體的焦點人物。他不以現階段的成就為滿足，也要求別人跟他一樣努力。</w:t>
            </w:r>
          </w:p>
        </w:tc>
      </w:tr>
      <w:tr w:rsidR="0034185F" w:rsidRPr="006720D3" w14:paraId="73028C25" w14:textId="77777777" w:rsidTr="0034185F">
        <w:tc>
          <w:tcPr>
            <w:tcW w:w="1529" w:type="dxa"/>
            <w:shd w:val="clear" w:color="auto" w:fill="FBE4D5" w:themeFill="accent2" w:themeFillTint="33"/>
            <w:vAlign w:val="center"/>
            <w:hideMark/>
          </w:tcPr>
          <w:p w14:paraId="6383EE59"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生涯發展</w:t>
            </w:r>
          </w:p>
        </w:tc>
        <w:tc>
          <w:tcPr>
            <w:tcW w:w="8099" w:type="dxa"/>
            <w:gridSpan w:val="3"/>
          </w:tcPr>
          <w:p w14:paraId="575BACD7"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sz w:val="28"/>
                <w:szCs w:val="28"/>
                <w:lang w:eastAsia="zh-HK"/>
              </w:rPr>
              <w:t>學校行政人員、輔導教師、特殊教育老師、幼兒教師、幼保員、社會科學教師、教育研究人員</w:t>
            </w:r>
          </w:p>
        </w:tc>
      </w:tr>
      <w:tr w:rsidR="0034185F" w:rsidRPr="006720D3" w14:paraId="1B734C34" w14:textId="77777777" w:rsidTr="0034185F">
        <w:tc>
          <w:tcPr>
            <w:tcW w:w="1529" w:type="dxa"/>
            <w:shd w:val="clear" w:color="auto" w:fill="FBE4D5" w:themeFill="accent2" w:themeFillTint="33"/>
            <w:vAlign w:val="center"/>
          </w:tcPr>
          <w:p w14:paraId="43C751B1" w14:textId="77777777" w:rsidR="0034185F" w:rsidRPr="006720D3" w:rsidRDefault="0034185F" w:rsidP="0034185F">
            <w:pPr>
              <w:spacing w:line="0" w:lineRule="atLeast"/>
              <w:jc w:val="center"/>
              <w:rPr>
                <w:rFonts w:ascii="標楷體" w:eastAsia="標楷體" w:hAnsi="標楷體"/>
                <w:color w:val="000000" w:themeColor="text1"/>
                <w:sz w:val="28"/>
                <w:szCs w:val="28"/>
                <w:lang w:eastAsia="zh-HK"/>
              </w:rPr>
            </w:pPr>
            <w:r w:rsidRPr="006720D3">
              <w:rPr>
                <w:rFonts w:ascii="標楷體" w:eastAsia="標楷體" w:hAnsi="標楷體" w:hint="eastAsia"/>
                <w:color w:val="000000" w:themeColor="text1"/>
                <w:sz w:val="28"/>
                <w:szCs w:val="28"/>
                <w:lang w:eastAsia="zh-HK"/>
              </w:rPr>
              <w:t>知識領域</w:t>
            </w:r>
          </w:p>
        </w:tc>
        <w:tc>
          <w:tcPr>
            <w:tcW w:w="8099" w:type="dxa"/>
            <w:gridSpan w:val="3"/>
          </w:tcPr>
          <w:p w14:paraId="5095BCA8" w14:textId="77777777" w:rsidR="0034185F" w:rsidRPr="006720D3" w:rsidRDefault="0034185F" w:rsidP="0034185F">
            <w:pPr>
              <w:spacing w:line="0" w:lineRule="atLeast"/>
              <w:jc w:val="both"/>
              <w:rPr>
                <w:rFonts w:ascii="標楷體" w:eastAsia="標楷體" w:hAnsi="標楷體"/>
                <w:color w:val="000000" w:themeColor="text1"/>
                <w:sz w:val="28"/>
                <w:szCs w:val="28"/>
                <w:lang w:eastAsia="zh-HK"/>
              </w:rPr>
            </w:pPr>
            <w:r w:rsidRPr="006720D3">
              <w:rPr>
                <w:rFonts w:ascii="標楷體" w:eastAsia="標楷體" w:hAnsi="標楷體" w:hint="eastAsia"/>
                <w:sz w:val="28"/>
                <w:szCs w:val="28"/>
              </w:rPr>
              <w:t>教育與訓練、心理學、社會學與人類、治療與諮商、行政</w:t>
            </w:r>
          </w:p>
        </w:tc>
      </w:tr>
    </w:tbl>
    <w:p w14:paraId="595D7853" w14:textId="77777777" w:rsidR="000B695F" w:rsidRDefault="000B695F" w:rsidP="0034185F">
      <w:pPr>
        <w:jc w:val="center"/>
        <w:rPr>
          <w:rFonts w:ascii="標楷體" w:eastAsia="標楷體" w:hAnsi="標楷體"/>
          <w:b/>
          <w:sz w:val="40"/>
          <w:szCs w:val="40"/>
        </w:rPr>
      </w:pPr>
    </w:p>
    <w:p w14:paraId="50599FED" w14:textId="77777777" w:rsidR="0034185F" w:rsidRPr="007413D0" w:rsidRDefault="0034185F" w:rsidP="0034185F">
      <w:pPr>
        <w:jc w:val="center"/>
        <w:rPr>
          <w:rFonts w:ascii="標楷體" w:eastAsia="標楷體" w:hAnsi="標楷體"/>
          <w:b/>
          <w:sz w:val="40"/>
          <w:szCs w:val="40"/>
        </w:rPr>
      </w:pPr>
      <w:r>
        <w:rPr>
          <w:rFonts w:ascii="標楷體" w:eastAsia="標楷體" w:hAnsi="標楷體" w:hint="eastAsia"/>
          <w:b/>
          <w:sz w:val="40"/>
          <w:szCs w:val="40"/>
        </w:rPr>
        <w:t>社會心理</w:t>
      </w:r>
      <w:r w:rsidRPr="007413D0">
        <w:rPr>
          <w:rFonts w:ascii="標楷體" w:eastAsia="標楷體" w:hAnsi="標楷體" w:hint="eastAsia"/>
          <w:b/>
          <w:sz w:val="40"/>
          <w:szCs w:val="40"/>
        </w:rPr>
        <w:t>學群學生學習地圖</w:t>
      </w:r>
    </w:p>
    <w:p w14:paraId="19592835" w14:textId="77777777" w:rsidR="0034185F" w:rsidRPr="007413D0" w:rsidRDefault="0034185F" w:rsidP="0034185F">
      <w:pPr>
        <w:pStyle w:val="a3"/>
        <w:numPr>
          <w:ilvl w:val="0"/>
          <w:numId w:val="12"/>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434"/>
        <w:gridCol w:w="1298"/>
        <w:gridCol w:w="2679"/>
        <w:gridCol w:w="4217"/>
      </w:tblGrid>
      <w:tr w:rsidR="0034185F" w:rsidRPr="007279BA" w14:paraId="1C60C3F5" w14:textId="77777777" w:rsidTr="0034185F">
        <w:trPr>
          <w:trHeight w:val="391"/>
        </w:trPr>
        <w:tc>
          <w:tcPr>
            <w:tcW w:w="1529" w:type="dxa"/>
            <w:shd w:val="clear" w:color="auto" w:fill="FBE4D5" w:themeFill="accent2" w:themeFillTint="33"/>
            <w:vAlign w:val="center"/>
          </w:tcPr>
          <w:p w14:paraId="0C683C51"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szCs w:val="24"/>
                <w:lang w:eastAsia="zh-HK"/>
              </w:rPr>
              <w:t>主要學類</w:t>
            </w:r>
          </w:p>
        </w:tc>
        <w:tc>
          <w:tcPr>
            <w:tcW w:w="8099" w:type="dxa"/>
            <w:gridSpan w:val="3"/>
            <w:shd w:val="clear" w:color="auto" w:fill="FFFFFF"/>
            <w:vAlign w:val="center"/>
          </w:tcPr>
          <w:p w14:paraId="15DEB8B5" w14:textId="77777777" w:rsidR="0034185F" w:rsidRPr="007279BA" w:rsidRDefault="0034185F" w:rsidP="0034185F">
            <w:pPr>
              <w:spacing w:line="0" w:lineRule="atLeast"/>
              <w:jc w:val="both"/>
              <w:rPr>
                <w:rFonts w:ascii="標楷體" w:eastAsia="標楷體" w:hAnsi="標楷體"/>
                <w:color w:val="000000" w:themeColor="text1"/>
                <w:szCs w:val="24"/>
              </w:rPr>
            </w:pPr>
            <w:r w:rsidRPr="007279BA">
              <w:rPr>
                <w:rFonts w:ascii="標楷體" w:eastAsia="標楷體" w:hAnsi="標楷體" w:cs="Songti TC Regular" w:hint="eastAsia"/>
                <w:kern w:val="0"/>
                <w:szCs w:val="24"/>
              </w:rPr>
              <w:t>心理、輔導、社會、社會工作、犯罪防治、兒童與家庭、宗教、幼兒保育、老年服務、人類與民族</w:t>
            </w:r>
          </w:p>
        </w:tc>
      </w:tr>
      <w:tr w:rsidR="0034185F" w:rsidRPr="007279BA" w14:paraId="51860DC0" w14:textId="77777777" w:rsidTr="0034185F">
        <w:trPr>
          <w:trHeight w:val="391"/>
        </w:trPr>
        <w:tc>
          <w:tcPr>
            <w:tcW w:w="1529" w:type="dxa"/>
            <w:vMerge w:val="restart"/>
            <w:shd w:val="clear" w:color="auto" w:fill="FBE4D5" w:themeFill="accent2" w:themeFillTint="33"/>
            <w:vAlign w:val="center"/>
          </w:tcPr>
          <w:p w14:paraId="474A5D6E"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0AEF0D1F"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學類名稱</w:t>
            </w:r>
          </w:p>
        </w:tc>
        <w:tc>
          <w:tcPr>
            <w:tcW w:w="2161" w:type="dxa"/>
            <w:shd w:val="clear" w:color="auto" w:fill="FFF2CC" w:themeFill="accent4" w:themeFillTint="33"/>
            <w:vAlign w:val="center"/>
          </w:tcPr>
          <w:p w14:paraId="0FD70EAB" w14:textId="77777777" w:rsidR="0034185F" w:rsidRPr="007279BA" w:rsidRDefault="0034185F" w:rsidP="0034185F">
            <w:pPr>
              <w:spacing w:line="0" w:lineRule="atLeast"/>
              <w:jc w:val="center"/>
              <w:rPr>
                <w:rFonts w:ascii="標楷體" w:eastAsia="標楷體" w:hAnsi="標楷體"/>
                <w:color w:val="000000" w:themeColor="text1"/>
                <w:szCs w:val="24"/>
              </w:rPr>
            </w:pPr>
            <w:r w:rsidRPr="007279BA">
              <w:rPr>
                <w:rFonts w:ascii="標楷體" w:eastAsia="標楷體" w:hAnsi="標楷體" w:hint="eastAsia"/>
                <w:color w:val="000000" w:themeColor="text1"/>
                <w:szCs w:val="24"/>
              </w:rPr>
              <w:t>內容說明</w:t>
            </w:r>
          </w:p>
        </w:tc>
        <w:tc>
          <w:tcPr>
            <w:tcW w:w="4558" w:type="dxa"/>
            <w:shd w:val="clear" w:color="auto" w:fill="FFF2CC" w:themeFill="accent4" w:themeFillTint="33"/>
            <w:vAlign w:val="center"/>
          </w:tcPr>
          <w:p w14:paraId="485A76A2" w14:textId="77777777" w:rsidR="0034185F" w:rsidRPr="007279BA" w:rsidRDefault="0034185F" w:rsidP="0034185F">
            <w:pPr>
              <w:spacing w:line="0" w:lineRule="atLeast"/>
              <w:jc w:val="center"/>
              <w:rPr>
                <w:rFonts w:ascii="標楷體" w:eastAsia="標楷體" w:hAnsi="標楷體"/>
                <w:color w:val="000000" w:themeColor="text1"/>
                <w:szCs w:val="24"/>
              </w:rPr>
            </w:pPr>
            <w:r w:rsidRPr="007279BA">
              <w:rPr>
                <w:rFonts w:ascii="標楷體" w:eastAsia="標楷體" w:hAnsi="標楷體" w:hint="eastAsia"/>
                <w:color w:val="000000" w:themeColor="text1"/>
                <w:szCs w:val="24"/>
              </w:rPr>
              <w:t>核心課程</w:t>
            </w:r>
          </w:p>
        </w:tc>
      </w:tr>
      <w:tr w:rsidR="0034185F" w:rsidRPr="007279BA" w14:paraId="04557679" w14:textId="77777777" w:rsidTr="0034185F">
        <w:tc>
          <w:tcPr>
            <w:tcW w:w="1529" w:type="dxa"/>
            <w:vMerge/>
            <w:shd w:val="clear" w:color="auto" w:fill="FBE4D5" w:themeFill="accent2" w:themeFillTint="33"/>
            <w:vAlign w:val="center"/>
          </w:tcPr>
          <w:p w14:paraId="1ECA63FB"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556A56DE"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szCs w:val="24"/>
              </w:rPr>
              <w:t>心理</w:t>
            </w:r>
          </w:p>
        </w:tc>
        <w:tc>
          <w:tcPr>
            <w:tcW w:w="2161" w:type="dxa"/>
            <w:vMerge w:val="restart"/>
            <w:vAlign w:val="center"/>
          </w:tcPr>
          <w:p w14:paraId="6B9375D0"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noProof/>
                <w:color w:val="000000" w:themeColor="text1"/>
                <w:szCs w:val="24"/>
              </w:rPr>
              <w:drawing>
                <wp:anchor distT="0" distB="0" distL="114300" distR="114300" simplePos="0" relativeHeight="251671552" behindDoc="1" locked="0" layoutInCell="1" allowOverlap="1" wp14:anchorId="3C41938E" wp14:editId="3AC6929E">
                  <wp:simplePos x="0" y="0"/>
                  <wp:positionH relativeFrom="column">
                    <wp:posOffset>-3175</wp:posOffset>
                  </wp:positionH>
                  <wp:positionV relativeFrom="paragraph">
                    <wp:posOffset>3204845</wp:posOffset>
                  </wp:positionV>
                  <wp:extent cx="1564005" cy="1171575"/>
                  <wp:effectExtent l="0" t="0" r="0" b="9525"/>
                  <wp:wrapTight wrapText="bothSides">
                    <wp:wrapPolygon edited="0">
                      <wp:start x="0" y="0"/>
                      <wp:lineTo x="0" y="21424"/>
                      <wp:lineTo x="21311" y="21424"/>
                      <wp:lineTo x="21311"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28">
                            <a:extLst>
                              <a:ext uri="{28A0092B-C50C-407E-A947-70E740481C1C}">
                                <a14:useLocalDpi xmlns:a14="http://schemas.microsoft.com/office/drawing/2010/main" val="0"/>
                              </a:ext>
                            </a:extLst>
                          </a:blip>
                          <a:stretch>
                            <a:fillRect/>
                          </a:stretch>
                        </pic:blipFill>
                        <pic:spPr>
                          <a:xfrm>
                            <a:off x="0" y="0"/>
                            <a:ext cx="1564005" cy="1171575"/>
                          </a:xfrm>
                          <a:prstGeom prst="rect">
                            <a:avLst/>
                          </a:prstGeom>
                        </pic:spPr>
                      </pic:pic>
                    </a:graphicData>
                  </a:graphic>
                  <wp14:sizeRelH relativeFrom="page">
                    <wp14:pctWidth>0</wp14:pctWidth>
                  </wp14:sizeRelH>
                  <wp14:sizeRelV relativeFrom="page">
                    <wp14:pctHeight>0</wp14:pctHeight>
                  </wp14:sizeRelV>
                </wp:anchor>
              </w:drawing>
            </w:r>
            <w:r w:rsidRPr="007279BA">
              <w:rPr>
                <w:rFonts w:ascii="標楷體" w:eastAsia="標楷體" w:hAnsi="標楷體" w:hint="eastAsia"/>
                <w:color w:val="000000" w:themeColor="text1"/>
                <w:szCs w:val="24"/>
              </w:rPr>
              <w:t xml:space="preserve">  </w:t>
            </w:r>
            <w:r w:rsidRPr="007279BA">
              <w:rPr>
                <w:rFonts w:ascii="標楷體" w:eastAsia="標楷體" w:hAnsi="標楷體" w:hint="eastAsia"/>
                <w:color w:val="000000" w:themeColor="text1"/>
                <w:szCs w:val="24"/>
                <w:lang w:eastAsia="zh-HK"/>
              </w:rPr>
              <w:t>社會與心理學群是教導學生未來如何助人，如何雪中送炭，對「人」有所關懷，提供社會正向的力量，學群主要包括有心理、輔導、社會、社會工作、犯罪防治、宗教等學類，著重社會結構及社會現象的觀察、分析批判，以及因而衍生的專業訓練與技術。</w:t>
            </w:r>
          </w:p>
          <w:p w14:paraId="131B8D5F"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p w14:paraId="230B4311"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tc>
        <w:tc>
          <w:tcPr>
            <w:tcW w:w="4558" w:type="dxa"/>
          </w:tcPr>
          <w:p w14:paraId="02189695"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szCs w:val="24"/>
              </w:rPr>
              <w:t>心理學、心理及教育統計、心理測驗、</w:t>
            </w:r>
            <w:r w:rsidRPr="007279BA">
              <w:rPr>
                <w:rFonts w:ascii="標楷體" w:eastAsia="標楷體" w:hAnsi="標楷體" w:hint="eastAsia"/>
                <w:szCs w:val="24"/>
              </w:rPr>
              <w:lastRenderedPageBreak/>
              <w:t>生理心理學、性格心理學、知覺心理學、發展心理學、變態心理學、社會心理學、青少年心理學、心理實驗法等</w:t>
            </w:r>
          </w:p>
        </w:tc>
      </w:tr>
      <w:tr w:rsidR="0034185F" w:rsidRPr="007279BA" w14:paraId="330FEAEA" w14:textId="77777777" w:rsidTr="0034185F">
        <w:tc>
          <w:tcPr>
            <w:tcW w:w="1529" w:type="dxa"/>
            <w:vMerge/>
            <w:shd w:val="clear" w:color="auto" w:fill="FBE4D5" w:themeFill="accent2" w:themeFillTint="33"/>
            <w:vAlign w:val="center"/>
          </w:tcPr>
          <w:p w14:paraId="5DAEB71B"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12B36BA8"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szCs w:val="24"/>
              </w:rPr>
              <w:t>輔導</w:t>
            </w:r>
          </w:p>
        </w:tc>
        <w:tc>
          <w:tcPr>
            <w:tcW w:w="2161" w:type="dxa"/>
            <w:vMerge/>
            <w:vAlign w:val="center"/>
          </w:tcPr>
          <w:p w14:paraId="0835C2F5"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tc>
        <w:tc>
          <w:tcPr>
            <w:tcW w:w="4558" w:type="dxa"/>
          </w:tcPr>
          <w:p w14:paraId="1184E9F4"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szCs w:val="24"/>
              </w:rPr>
              <w:t>心理學、教育心理學、心理測驗、團體諮商輔導、特殊教育導論、諮商技術等</w:t>
            </w:r>
          </w:p>
        </w:tc>
      </w:tr>
      <w:tr w:rsidR="0034185F" w:rsidRPr="007279BA" w14:paraId="24512FE2" w14:textId="77777777" w:rsidTr="0034185F">
        <w:tc>
          <w:tcPr>
            <w:tcW w:w="1529" w:type="dxa"/>
            <w:vMerge/>
            <w:shd w:val="clear" w:color="auto" w:fill="FBE4D5" w:themeFill="accent2" w:themeFillTint="33"/>
            <w:vAlign w:val="center"/>
          </w:tcPr>
          <w:p w14:paraId="04B3F278"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0669A8CF" w14:textId="77777777" w:rsidR="0034185F" w:rsidRPr="007279BA" w:rsidRDefault="0034185F" w:rsidP="0034185F">
            <w:pPr>
              <w:spacing w:line="0" w:lineRule="atLeast"/>
              <w:jc w:val="center"/>
              <w:rPr>
                <w:rFonts w:ascii="標楷體" w:eastAsia="標楷體" w:hAnsi="標楷體"/>
                <w:szCs w:val="24"/>
              </w:rPr>
            </w:pPr>
            <w:r w:rsidRPr="007279BA">
              <w:rPr>
                <w:rFonts w:ascii="標楷體" w:eastAsia="標楷體" w:hAnsi="標楷體" w:hint="eastAsia"/>
                <w:szCs w:val="24"/>
              </w:rPr>
              <w:t>幼兒</w:t>
            </w:r>
          </w:p>
          <w:p w14:paraId="1E7DBE0E"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szCs w:val="24"/>
              </w:rPr>
              <w:t>保育學</w:t>
            </w:r>
          </w:p>
        </w:tc>
        <w:tc>
          <w:tcPr>
            <w:tcW w:w="2161" w:type="dxa"/>
            <w:vMerge/>
            <w:vAlign w:val="center"/>
          </w:tcPr>
          <w:p w14:paraId="58F0E30B"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tc>
        <w:tc>
          <w:tcPr>
            <w:tcW w:w="4558" w:type="dxa"/>
          </w:tcPr>
          <w:p w14:paraId="2C431389"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szCs w:val="24"/>
              </w:rPr>
              <w:t>幼兒生理學、心理學、社會學、兒童福利、嬰幼兒健康照護、嬰幼兒遊戲、小兒疾病概論、幼兒行為輔導、教保專業實習、幼兒園行政管理與實務等</w:t>
            </w:r>
          </w:p>
        </w:tc>
      </w:tr>
      <w:tr w:rsidR="0034185F" w:rsidRPr="007279BA" w14:paraId="502A3E1E" w14:textId="77777777" w:rsidTr="0034185F">
        <w:tc>
          <w:tcPr>
            <w:tcW w:w="1529" w:type="dxa"/>
            <w:vMerge/>
            <w:shd w:val="clear" w:color="auto" w:fill="FBE4D5" w:themeFill="accent2" w:themeFillTint="33"/>
            <w:vAlign w:val="center"/>
          </w:tcPr>
          <w:p w14:paraId="59A6C505"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6DE13B70"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szCs w:val="24"/>
              </w:rPr>
              <w:t>社會</w:t>
            </w:r>
          </w:p>
        </w:tc>
        <w:tc>
          <w:tcPr>
            <w:tcW w:w="2161" w:type="dxa"/>
            <w:vMerge/>
            <w:vAlign w:val="center"/>
          </w:tcPr>
          <w:p w14:paraId="74B223BB"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tc>
        <w:tc>
          <w:tcPr>
            <w:tcW w:w="4558" w:type="dxa"/>
          </w:tcPr>
          <w:p w14:paraId="7111BA70"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szCs w:val="24"/>
              </w:rPr>
              <w:t>社會學、社會統計、社會研究方法、社會組織、哲學、心理學、文化人類學等</w:t>
            </w:r>
          </w:p>
        </w:tc>
      </w:tr>
      <w:tr w:rsidR="0034185F" w:rsidRPr="007279BA" w14:paraId="2412D929" w14:textId="77777777" w:rsidTr="0034185F">
        <w:tc>
          <w:tcPr>
            <w:tcW w:w="1529" w:type="dxa"/>
            <w:vMerge/>
            <w:shd w:val="clear" w:color="auto" w:fill="FBE4D5" w:themeFill="accent2" w:themeFillTint="33"/>
            <w:vAlign w:val="center"/>
          </w:tcPr>
          <w:p w14:paraId="7F9DE03C"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66B047BE"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szCs w:val="24"/>
              </w:rPr>
              <w:t>社會工作</w:t>
            </w:r>
          </w:p>
        </w:tc>
        <w:tc>
          <w:tcPr>
            <w:tcW w:w="2161" w:type="dxa"/>
            <w:vMerge/>
            <w:vAlign w:val="center"/>
          </w:tcPr>
          <w:p w14:paraId="13BD3E3C"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tc>
        <w:tc>
          <w:tcPr>
            <w:tcW w:w="4558" w:type="dxa"/>
          </w:tcPr>
          <w:p w14:paraId="5E094116"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szCs w:val="24"/>
              </w:rPr>
              <w:t>社會學、社會工作概論、社會心理學、社會統計、社會個案工作、福利行政等</w:t>
            </w:r>
          </w:p>
        </w:tc>
      </w:tr>
      <w:tr w:rsidR="0034185F" w:rsidRPr="007279BA" w14:paraId="6936C982" w14:textId="77777777" w:rsidTr="0034185F">
        <w:tc>
          <w:tcPr>
            <w:tcW w:w="1529" w:type="dxa"/>
            <w:vMerge/>
            <w:shd w:val="clear" w:color="auto" w:fill="FBE4D5" w:themeFill="accent2" w:themeFillTint="33"/>
            <w:vAlign w:val="center"/>
          </w:tcPr>
          <w:p w14:paraId="0221D084"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66490A87" w14:textId="77777777" w:rsidR="0034185F" w:rsidRPr="007279BA" w:rsidRDefault="0034185F" w:rsidP="0034185F">
            <w:pPr>
              <w:spacing w:line="0" w:lineRule="atLeast"/>
              <w:jc w:val="center"/>
              <w:rPr>
                <w:rFonts w:ascii="標楷體" w:eastAsia="標楷體" w:hAnsi="標楷體"/>
                <w:szCs w:val="24"/>
              </w:rPr>
            </w:pPr>
            <w:r w:rsidRPr="007279BA">
              <w:rPr>
                <w:rFonts w:ascii="標楷體" w:eastAsia="標楷體" w:hAnsi="標楷體" w:hint="eastAsia"/>
                <w:szCs w:val="24"/>
              </w:rPr>
              <w:t>老年</w:t>
            </w:r>
          </w:p>
          <w:p w14:paraId="1B25CE31" w14:textId="77777777" w:rsidR="0034185F" w:rsidRPr="007279BA" w:rsidRDefault="0034185F" w:rsidP="0034185F">
            <w:pPr>
              <w:spacing w:line="0" w:lineRule="atLeast"/>
              <w:jc w:val="center"/>
              <w:rPr>
                <w:rFonts w:ascii="標楷體" w:eastAsia="標楷體" w:hAnsi="標楷體"/>
                <w:szCs w:val="24"/>
              </w:rPr>
            </w:pPr>
            <w:r w:rsidRPr="007279BA">
              <w:rPr>
                <w:rFonts w:ascii="標楷體" w:eastAsia="標楷體" w:hAnsi="標楷體" w:hint="eastAsia"/>
                <w:szCs w:val="24"/>
              </w:rPr>
              <w:t>服務學</w:t>
            </w:r>
          </w:p>
        </w:tc>
        <w:tc>
          <w:tcPr>
            <w:tcW w:w="2161" w:type="dxa"/>
            <w:vMerge/>
            <w:vAlign w:val="center"/>
          </w:tcPr>
          <w:p w14:paraId="1463DC8F"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tc>
        <w:tc>
          <w:tcPr>
            <w:tcW w:w="4558" w:type="dxa"/>
          </w:tcPr>
          <w:p w14:paraId="56111A9C" w14:textId="77777777" w:rsidR="0034185F" w:rsidRPr="007279BA" w:rsidRDefault="0034185F" w:rsidP="0034185F">
            <w:pPr>
              <w:spacing w:line="0" w:lineRule="atLeast"/>
              <w:jc w:val="both"/>
              <w:rPr>
                <w:rFonts w:ascii="標楷體" w:eastAsia="標楷體" w:hAnsi="標楷體"/>
                <w:szCs w:val="24"/>
              </w:rPr>
            </w:pPr>
            <w:r w:rsidRPr="007279BA">
              <w:rPr>
                <w:rFonts w:ascii="標楷體" w:eastAsia="標楷體" w:hAnsi="標楷體" w:hint="eastAsia"/>
                <w:szCs w:val="24"/>
              </w:rPr>
              <w:t>老人學導論、老人心理學、高齡者周全健康評估、老人福利概論、老人社會工作與社會福利、社會學、生理學、管理學、長期照顧等</w:t>
            </w:r>
          </w:p>
        </w:tc>
      </w:tr>
      <w:tr w:rsidR="0034185F" w:rsidRPr="007279BA" w14:paraId="72C78C8D" w14:textId="77777777" w:rsidTr="0034185F">
        <w:tc>
          <w:tcPr>
            <w:tcW w:w="1529" w:type="dxa"/>
            <w:vMerge/>
            <w:shd w:val="clear" w:color="auto" w:fill="FBE4D5" w:themeFill="accent2" w:themeFillTint="33"/>
            <w:vAlign w:val="center"/>
          </w:tcPr>
          <w:p w14:paraId="75DD5D36"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484DCA6A" w14:textId="77777777" w:rsidR="0034185F" w:rsidRPr="007279BA" w:rsidRDefault="0034185F" w:rsidP="0034185F">
            <w:pPr>
              <w:spacing w:line="0" w:lineRule="atLeast"/>
              <w:jc w:val="center"/>
              <w:rPr>
                <w:rFonts w:ascii="標楷體" w:eastAsia="標楷體" w:hAnsi="標楷體"/>
                <w:szCs w:val="24"/>
              </w:rPr>
            </w:pPr>
            <w:r w:rsidRPr="007279BA">
              <w:rPr>
                <w:rFonts w:ascii="標楷體" w:eastAsia="標楷體" w:hAnsi="標楷體" w:hint="eastAsia"/>
                <w:szCs w:val="24"/>
              </w:rPr>
              <w:t>人類與</w:t>
            </w:r>
          </w:p>
          <w:p w14:paraId="6B5B30A1" w14:textId="77777777" w:rsidR="0034185F" w:rsidRPr="007279BA" w:rsidRDefault="0034185F" w:rsidP="0034185F">
            <w:pPr>
              <w:spacing w:line="0" w:lineRule="atLeast"/>
              <w:jc w:val="center"/>
              <w:rPr>
                <w:rFonts w:ascii="標楷體" w:eastAsia="標楷體" w:hAnsi="標楷體"/>
                <w:szCs w:val="24"/>
              </w:rPr>
            </w:pPr>
            <w:r w:rsidRPr="007279BA">
              <w:rPr>
                <w:rFonts w:ascii="標楷體" w:eastAsia="標楷體" w:hAnsi="標楷體" w:hint="eastAsia"/>
                <w:szCs w:val="24"/>
              </w:rPr>
              <w:t>民族學</w:t>
            </w:r>
          </w:p>
        </w:tc>
        <w:tc>
          <w:tcPr>
            <w:tcW w:w="2161" w:type="dxa"/>
            <w:vMerge/>
            <w:vAlign w:val="center"/>
          </w:tcPr>
          <w:p w14:paraId="24656E73"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tc>
        <w:tc>
          <w:tcPr>
            <w:tcW w:w="4558" w:type="dxa"/>
          </w:tcPr>
          <w:p w14:paraId="624B0339" w14:textId="77777777" w:rsidR="0034185F" w:rsidRPr="007279BA" w:rsidRDefault="0034185F" w:rsidP="0034185F">
            <w:pPr>
              <w:spacing w:line="0" w:lineRule="atLeast"/>
              <w:jc w:val="both"/>
              <w:rPr>
                <w:rFonts w:ascii="標楷體" w:eastAsia="標楷體" w:hAnsi="標楷體"/>
                <w:szCs w:val="24"/>
              </w:rPr>
            </w:pPr>
            <w:r w:rsidRPr="007279BA">
              <w:rPr>
                <w:rFonts w:ascii="標楷體" w:eastAsia="標楷體" w:hAnsi="標楷體" w:hint="eastAsia"/>
                <w:szCs w:val="24"/>
              </w:rPr>
              <w:t>人類學、考古學概論、史前史、語言學、社會學、民族學、民族</w:t>
            </w:r>
            <w:proofErr w:type="gramStart"/>
            <w:r w:rsidRPr="007279BA">
              <w:rPr>
                <w:rFonts w:ascii="標楷體" w:eastAsia="標楷體" w:hAnsi="標楷體" w:hint="eastAsia"/>
                <w:szCs w:val="24"/>
              </w:rPr>
              <w:t>誌</w:t>
            </w:r>
            <w:proofErr w:type="gramEnd"/>
            <w:r w:rsidRPr="007279BA">
              <w:rPr>
                <w:rFonts w:ascii="標楷體" w:eastAsia="標楷體" w:hAnsi="標楷體" w:hint="eastAsia"/>
                <w:szCs w:val="24"/>
              </w:rPr>
              <w:t>概論、民族語言學概論、民族政策等</w:t>
            </w:r>
          </w:p>
        </w:tc>
      </w:tr>
      <w:tr w:rsidR="0034185F" w:rsidRPr="007279BA" w14:paraId="5105CD71" w14:textId="77777777" w:rsidTr="0034185F">
        <w:tc>
          <w:tcPr>
            <w:tcW w:w="1529" w:type="dxa"/>
            <w:vMerge/>
            <w:shd w:val="clear" w:color="auto" w:fill="FBE4D5" w:themeFill="accent2" w:themeFillTint="33"/>
            <w:vAlign w:val="center"/>
          </w:tcPr>
          <w:p w14:paraId="6C67FE2C"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6C8ECF0C" w14:textId="77777777" w:rsidR="0034185F" w:rsidRPr="007279BA" w:rsidRDefault="0034185F" w:rsidP="0034185F">
            <w:pPr>
              <w:spacing w:line="0" w:lineRule="atLeast"/>
              <w:jc w:val="center"/>
              <w:rPr>
                <w:rFonts w:ascii="標楷體" w:eastAsia="標楷體" w:hAnsi="標楷體"/>
                <w:szCs w:val="24"/>
              </w:rPr>
            </w:pPr>
            <w:r w:rsidRPr="007279BA">
              <w:rPr>
                <w:rFonts w:ascii="標楷體" w:eastAsia="標楷體" w:hAnsi="標楷體" w:hint="eastAsia"/>
                <w:szCs w:val="24"/>
              </w:rPr>
              <w:t>宗教與</w:t>
            </w:r>
          </w:p>
          <w:p w14:paraId="3DAA034F" w14:textId="77777777" w:rsidR="0034185F" w:rsidRPr="007279BA" w:rsidRDefault="0034185F" w:rsidP="0034185F">
            <w:pPr>
              <w:spacing w:line="0" w:lineRule="atLeast"/>
              <w:jc w:val="center"/>
              <w:rPr>
                <w:rFonts w:ascii="標楷體" w:eastAsia="標楷體" w:hAnsi="標楷體"/>
                <w:szCs w:val="24"/>
              </w:rPr>
            </w:pPr>
            <w:r w:rsidRPr="007279BA">
              <w:rPr>
                <w:rFonts w:ascii="標楷體" w:eastAsia="標楷體" w:hAnsi="標楷體" w:hint="eastAsia"/>
                <w:szCs w:val="24"/>
              </w:rPr>
              <w:t>生死學</w:t>
            </w:r>
          </w:p>
        </w:tc>
        <w:tc>
          <w:tcPr>
            <w:tcW w:w="2161" w:type="dxa"/>
            <w:vMerge/>
            <w:vAlign w:val="center"/>
          </w:tcPr>
          <w:p w14:paraId="3E4DC298"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p>
        </w:tc>
        <w:tc>
          <w:tcPr>
            <w:tcW w:w="4558" w:type="dxa"/>
          </w:tcPr>
          <w:p w14:paraId="482F1357" w14:textId="77777777" w:rsidR="0034185F" w:rsidRPr="007279BA" w:rsidRDefault="0034185F" w:rsidP="0034185F">
            <w:pPr>
              <w:spacing w:line="0" w:lineRule="atLeast"/>
              <w:jc w:val="both"/>
              <w:rPr>
                <w:rFonts w:ascii="標楷體" w:eastAsia="標楷體" w:hAnsi="標楷體"/>
                <w:szCs w:val="24"/>
              </w:rPr>
            </w:pPr>
            <w:r w:rsidRPr="007279BA">
              <w:rPr>
                <w:rFonts w:ascii="標楷體" w:eastAsia="標楷體" w:hAnsi="標楷體" w:hint="eastAsia"/>
                <w:szCs w:val="24"/>
              </w:rPr>
              <w:t>宗教學概論、世界宗教文化導論、比較宗教學、哲學概論、生命禮儀概論、生死學概論、殯葬學概論、心理學、社會學等</w:t>
            </w:r>
          </w:p>
        </w:tc>
      </w:tr>
      <w:tr w:rsidR="0034185F" w:rsidRPr="007279BA" w14:paraId="2955C7F0" w14:textId="77777777" w:rsidTr="0034185F">
        <w:tc>
          <w:tcPr>
            <w:tcW w:w="1529" w:type="dxa"/>
            <w:shd w:val="clear" w:color="auto" w:fill="FBE4D5" w:themeFill="accent2" w:themeFillTint="33"/>
            <w:vAlign w:val="center"/>
          </w:tcPr>
          <w:p w14:paraId="66A743E9"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相關學群</w:t>
            </w:r>
          </w:p>
        </w:tc>
        <w:tc>
          <w:tcPr>
            <w:tcW w:w="8099" w:type="dxa"/>
            <w:gridSpan w:val="3"/>
            <w:vAlign w:val="center"/>
          </w:tcPr>
          <w:p w14:paraId="39E53602"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cs="Times New Roman"/>
                <w:color w:val="000000"/>
                <w:szCs w:val="24"/>
                <w:shd w:val="clear" w:color="auto" w:fill="FFFFFF"/>
              </w:rPr>
              <w:t>教育學群、法政學群、文史哲學群、醫藥衛生學群</w:t>
            </w:r>
          </w:p>
        </w:tc>
      </w:tr>
      <w:tr w:rsidR="0034185F" w:rsidRPr="007279BA" w14:paraId="7E55FBC1" w14:textId="77777777" w:rsidTr="0034185F">
        <w:tc>
          <w:tcPr>
            <w:tcW w:w="1529" w:type="dxa"/>
            <w:shd w:val="clear" w:color="auto" w:fill="FBE4D5" w:themeFill="accent2" w:themeFillTint="33"/>
            <w:vAlign w:val="center"/>
          </w:tcPr>
          <w:p w14:paraId="5AE41A87"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近年趨勢</w:t>
            </w:r>
          </w:p>
        </w:tc>
        <w:tc>
          <w:tcPr>
            <w:tcW w:w="8099" w:type="dxa"/>
            <w:gridSpan w:val="3"/>
            <w:vAlign w:val="center"/>
          </w:tcPr>
          <w:p w14:paraId="7BDA8CCC"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 xml:space="preserve">   隨著社會工作人員及輔導諮商人員人力需求的提升，社會與心理學群學生就業道路也越來越寬敞，除了最多人投入的社會福利機構及教育單位外，文化產業、廣告業、老年照護產業、保健服務業、非營利組織等也需要社會心理人才，另外，較具規模的企業也樂於提供員工心理輔導諮商的福利，同樣需要社會心理人才加入。 </w:t>
            </w:r>
          </w:p>
          <w:p w14:paraId="0A58738F"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 xml:space="preserve">   因應社會心理人力需求的提升，學生在學時除了充實相關領域知識與技術外，溝通表達能力的養成及情緒管理也很重要，由於未來從事的工作必須頻繁地接觸「人」，因此如何與人妥善溝通，並且維持自身情緒穩定相當重要，當然，最重要的還是保持對社會的關懷熱忱度，以持續提供社會源源不絕的力量。</w:t>
            </w:r>
          </w:p>
        </w:tc>
      </w:tr>
      <w:tr w:rsidR="0034185F" w:rsidRPr="007279BA" w14:paraId="6C2FC20A" w14:textId="77777777" w:rsidTr="0034185F">
        <w:tc>
          <w:tcPr>
            <w:tcW w:w="1529" w:type="dxa"/>
            <w:shd w:val="clear" w:color="auto" w:fill="FBE4D5" w:themeFill="accent2" w:themeFillTint="33"/>
            <w:vAlign w:val="center"/>
            <w:hideMark/>
          </w:tcPr>
          <w:p w14:paraId="43A80DE7"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需要能力</w:t>
            </w:r>
          </w:p>
        </w:tc>
        <w:tc>
          <w:tcPr>
            <w:tcW w:w="8099" w:type="dxa"/>
            <w:gridSpan w:val="3"/>
          </w:tcPr>
          <w:p w14:paraId="212A3B40"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cs="Times New Roman"/>
                <w:color w:val="000000"/>
                <w:szCs w:val="24"/>
                <w:shd w:val="clear" w:color="auto" w:fill="FFFFFF"/>
              </w:rPr>
              <w:t>閱讀能力、語文運用、助人能力、親和力</w:t>
            </w:r>
          </w:p>
        </w:tc>
      </w:tr>
      <w:tr w:rsidR="0034185F" w:rsidRPr="007279BA" w14:paraId="769CD2AF" w14:textId="77777777" w:rsidTr="0034185F">
        <w:tc>
          <w:tcPr>
            <w:tcW w:w="1529" w:type="dxa"/>
            <w:shd w:val="clear" w:color="auto" w:fill="FBE4D5" w:themeFill="accent2" w:themeFillTint="33"/>
            <w:vAlign w:val="center"/>
            <w:hideMark/>
          </w:tcPr>
          <w:p w14:paraId="7F33F7E2"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proofErr w:type="gramStart"/>
            <w:r w:rsidRPr="007279BA">
              <w:rPr>
                <w:rFonts w:ascii="標楷體" w:eastAsia="標楷體" w:hAnsi="標楷體" w:hint="eastAsia"/>
                <w:color w:val="000000" w:themeColor="text1"/>
                <w:szCs w:val="24"/>
                <w:lang w:eastAsia="zh-HK"/>
              </w:rPr>
              <w:t>興趣組型</w:t>
            </w:r>
            <w:proofErr w:type="gramEnd"/>
          </w:p>
        </w:tc>
        <w:tc>
          <w:tcPr>
            <w:tcW w:w="8099" w:type="dxa"/>
            <w:gridSpan w:val="3"/>
          </w:tcPr>
          <w:p w14:paraId="07B99BDB"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cs="新細明體" w:hint="eastAsia"/>
                <w:kern w:val="0"/>
                <w:szCs w:val="24"/>
              </w:rPr>
              <w:t>社會型（</w:t>
            </w:r>
            <w:r w:rsidRPr="007279BA">
              <w:rPr>
                <w:rFonts w:ascii="標楷體" w:eastAsia="標楷體" w:hAnsi="標楷體" w:cs="新細明體"/>
                <w:kern w:val="0"/>
                <w:szCs w:val="24"/>
              </w:rPr>
              <w:t>S</w:t>
            </w:r>
            <w:r w:rsidRPr="007279BA">
              <w:rPr>
                <w:rFonts w:ascii="標楷體" w:eastAsia="標楷體" w:hAnsi="標楷體" w:cs="新細明體" w:hint="eastAsia"/>
                <w:kern w:val="0"/>
                <w:szCs w:val="24"/>
              </w:rPr>
              <w:t>）、企業型（</w:t>
            </w:r>
            <w:r w:rsidRPr="007279BA">
              <w:rPr>
                <w:rFonts w:ascii="標楷體" w:eastAsia="標楷體" w:hAnsi="標楷體" w:cs="新細明體"/>
                <w:kern w:val="0"/>
                <w:szCs w:val="24"/>
              </w:rPr>
              <w:t>E</w:t>
            </w:r>
            <w:r w:rsidRPr="007279BA">
              <w:rPr>
                <w:rFonts w:ascii="標楷體" w:eastAsia="標楷體" w:hAnsi="標楷體" w:cs="新細明體" w:hint="eastAsia"/>
                <w:kern w:val="0"/>
                <w:szCs w:val="24"/>
              </w:rPr>
              <w:t>）</w:t>
            </w:r>
          </w:p>
        </w:tc>
      </w:tr>
      <w:tr w:rsidR="0034185F" w:rsidRPr="007279BA" w14:paraId="20F1C434" w14:textId="77777777" w:rsidTr="0034185F">
        <w:tc>
          <w:tcPr>
            <w:tcW w:w="1529" w:type="dxa"/>
            <w:shd w:val="clear" w:color="auto" w:fill="FBE4D5" w:themeFill="accent2" w:themeFillTint="33"/>
            <w:vAlign w:val="center"/>
          </w:tcPr>
          <w:p w14:paraId="794B7144"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多元智能</w:t>
            </w:r>
          </w:p>
        </w:tc>
        <w:tc>
          <w:tcPr>
            <w:tcW w:w="8099" w:type="dxa"/>
            <w:gridSpan w:val="3"/>
          </w:tcPr>
          <w:p w14:paraId="5E453AE8"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szCs w:val="24"/>
              </w:rPr>
              <w:t>人際智能、內省智能</w:t>
            </w:r>
          </w:p>
        </w:tc>
      </w:tr>
      <w:tr w:rsidR="0034185F" w:rsidRPr="007279BA" w14:paraId="5DEEDA9F" w14:textId="77777777" w:rsidTr="0034185F">
        <w:trPr>
          <w:trHeight w:val="439"/>
        </w:trPr>
        <w:tc>
          <w:tcPr>
            <w:tcW w:w="1529" w:type="dxa"/>
            <w:shd w:val="clear" w:color="auto" w:fill="FBE4D5" w:themeFill="accent2" w:themeFillTint="33"/>
            <w:vAlign w:val="center"/>
          </w:tcPr>
          <w:p w14:paraId="7600C445"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人格特質</w:t>
            </w:r>
          </w:p>
        </w:tc>
        <w:tc>
          <w:tcPr>
            <w:tcW w:w="8099" w:type="dxa"/>
            <w:gridSpan w:val="3"/>
            <w:vAlign w:val="center"/>
          </w:tcPr>
          <w:p w14:paraId="167692EA" w14:textId="77777777" w:rsidR="0034185F" w:rsidRPr="007279BA" w:rsidRDefault="0034185F" w:rsidP="0034185F">
            <w:pP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社會觀察能力、分析批判能力、關懷助人</w:t>
            </w:r>
          </w:p>
        </w:tc>
      </w:tr>
      <w:tr w:rsidR="0034185F" w:rsidRPr="007279BA" w14:paraId="53A6E4DF" w14:textId="77777777" w:rsidTr="0034185F">
        <w:tc>
          <w:tcPr>
            <w:tcW w:w="1529" w:type="dxa"/>
            <w:shd w:val="clear" w:color="auto" w:fill="FBE4D5" w:themeFill="accent2" w:themeFillTint="33"/>
            <w:vAlign w:val="center"/>
            <w:hideMark/>
          </w:tcPr>
          <w:p w14:paraId="2F45E7C5"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生涯發展</w:t>
            </w:r>
          </w:p>
        </w:tc>
        <w:tc>
          <w:tcPr>
            <w:tcW w:w="8099" w:type="dxa"/>
            <w:gridSpan w:val="3"/>
            <w:vAlign w:val="center"/>
          </w:tcPr>
          <w:p w14:paraId="27D93A86" w14:textId="77777777" w:rsidR="0034185F" w:rsidRPr="007279BA" w:rsidRDefault="0034185F" w:rsidP="0034185F">
            <w:pPr>
              <w:spacing w:line="0" w:lineRule="atLeast"/>
              <w:jc w:val="both"/>
              <w:rPr>
                <w:rFonts w:ascii="標楷體" w:eastAsia="標楷體" w:hAnsi="標楷體"/>
                <w:color w:val="000000" w:themeColor="text1"/>
                <w:szCs w:val="24"/>
                <w:lang w:eastAsia="zh-HK"/>
              </w:rPr>
            </w:pPr>
            <w:r w:rsidRPr="007279BA">
              <w:rPr>
                <w:rFonts w:ascii="標楷體" w:eastAsia="標楷體" w:hAnsi="標楷體" w:hint="eastAsia"/>
                <w:szCs w:val="24"/>
                <w:lang w:eastAsia="zh-HK"/>
              </w:rPr>
              <w:t>教育訓練人員、人事／人力資源專員、行銷企劃人員、臨床／諮商心理師、其它醫療從業人員、社會工作人員、社會學研究人員、人類學研究人員、研究助理、學校行政人員、國小教師、國中教師、高中職教師、特殊教育教師、</w:t>
            </w:r>
            <w:proofErr w:type="gramStart"/>
            <w:r w:rsidRPr="007279BA">
              <w:rPr>
                <w:rFonts w:ascii="標楷體" w:eastAsia="標楷體" w:hAnsi="標楷體" w:hint="eastAsia"/>
                <w:szCs w:val="24"/>
                <w:lang w:eastAsia="zh-HK"/>
              </w:rPr>
              <w:t>安親課輔</w:t>
            </w:r>
            <w:proofErr w:type="gramEnd"/>
            <w:r w:rsidRPr="007279BA">
              <w:rPr>
                <w:rFonts w:ascii="標楷體" w:eastAsia="標楷體" w:hAnsi="標楷體" w:hint="eastAsia"/>
                <w:szCs w:val="24"/>
                <w:lang w:eastAsia="zh-HK"/>
              </w:rPr>
              <w:t>老師、公家機關相關人員等。</w:t>
            </w:r>
          </w:p>
        </w:tc>
      </w:tr>
      <w:tr w:rsidR="0034185F" w:rsidRPr="007279BA" w14:paraId="59778B60" w14:textId="77777777" w:rsidTr="0034185F">
        <w:tc>
          <w:tcPr>
            <w:tcW w:w="1529" w:type="dxa"/>
            <w:shd w:val="clear" w:color="auto" w:fill="FBE4D5" w:themeFill="accent2" w:themeFillTint="33"/>
            <w:vAlign w:val="center"/>
          </w:tcPr>
          <w:p w14:paraId="44A70FB6" w14:textId="77777777" w:rsidR="0034185F" w:rsidRPr="007279BA" w:rsidRDefault="0034185F" w:rsidP="0034185F">
            <w:pPr>
              <w:spacing w:line="0" w:lineRule="atLeast"/>
              <w:jc w:val="center"/>
              <w:rPr>
                <w:rFonts w:ascii="標楷體" w:eastAsia="標楷體" w:hAnsi="標楷體"/>
                <w:color w:val="000000" w:themeColor="text1"/>
                <w:szCs w:val="24"/>
                <w:lang w:eastAsia="zh-HK"/>
              </w:rPr>
            </w:pPr>
            <w:r w:rsidRPr="007279BA">
              <w:rPr>
                <w:rFonts w:ascii="標楷體" w:eastAsia="標楷體" w:hAnsi="標楷體" w:hint="eastAsia"/>
                <w:color w:val="000000" w:themeColor="text1"/>
                <w:szCs w:val="24"/>
                <w:lang w:eastAsia="zh-HK"/>
              </w:rPr>
              <w:t>知識領域</w:t>
            </w:r>
          </w:p>
        </w:tc>
        <w:tc>
          <w:tcPr>
            <w:tcW w:w="8099" w:type="dxa"/>
            <w:gridSpan w:val="3"/>
            <w:vAlign w:val="center"/>
          </w:tcPr>
          <w:p w14:paraId="581284A5" w14:textId="77777777" w:rsidR="0034185F" w:rsidRPr="007279BA" w:rsidRDefault="0034185F" w:rsidP="0034185F">
            <w:pPr>
              <w:widowControl/>
              <w:autoSpaceDE w:val="0"/>
              <w:autoSpaceDN w:val="0"/>
              <w:adjustRightInd w:val="0"/>
              <w:rPr>
                <w:rFonts w:ascii="標楷體" w:eastAsia="標楷體" w:hAnsi="標楷體" w:cs="Times"/>
                <w:kern w:val="0"/>
                <w:szCs w:val="24"/>
              </w:rPr>
            </w:pPr>
            <w:r w:rsidRPr="007279BA">
              <w:rPr>
                <w:rFonts w:ascii="標楷體" w:eastAsia="標楷體" w:hAnsi="標楷體" w:cs="Songti TC Regular" w:hint="eastAsia"/>
                <w:kern w:val="0"/>
                <w:szCs w:val="24"/>
              </w:rPr>
              <w:t>教育與訓練、心理學、社會與人類、哲學與宗教、治療與諮商</w:t>
            </w:r>
          </w:p>
        </w:tc>
      </w:tr>
    </w:tbl>
    <w:p w14:paraId="135DB939" w14:textId="77777777" w:rsidR="0034185F" w:rsidRPr="007413D0" w:rsidRDefault="0034185F" w:rsidP="0034185F">
      <w:pPr>
        <w:jc w:val="center"/>
        <w:rPr>
          <w:rFonts w:ascii="標楷體" w:eastAsia="標楷體" w:hAnsi="標楷體"/>
          <w:b/>
          <w:sz w:val="40"/>
          <w:szCs w:val="40"/>
        </w:rPr>
      </w:pPr>
      <w:r>
        <w:rPr>
          <w:rFonts w:ascii="標楷體" w:eastAsia="標楷體" w:hAnsi="標楷體" w:hint="eastAsia"/>
          <w:b/>
          <w:sz w:val="40"/>
          <w:szCs w:val="40"/>
        </w:rPr>
        <w:lastRenderedPageBreak/>
        <w:t>財經</w:t>
      </w:r>
      <w:r w:rsidRPr="007413D0">
        <w:rPr>
          <w:rFonts w:ascii="標楷體" w:eastAsia="標楷體" w:hAnsi="標楷體" w:hint="eastAsia"/>
          <w:b/>
          <w:sz w:val="40"/>
          <w:szCs w:val="40"/>
        </w:rPr>
        <w:t>學群學生學習地圖</w:t>
      </w:r>
    </w:p>
    <w:p w14:paraId="0D977522" w14:textId="77777777" w:rsidR="0034185F" w:rsidRPr="007413D0" w:rsidRDefault="0034185F" w:rsidP="0034185F">
      <w:pPr>
        <w:pStyle w:val="a3"/>
        <w:numPr>
          <w:ilvl w:val="0"/>
          <w:numId w:val="13"/>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9629" w:type="dxa"/>
        <w:tblLook w:val="04A0" w:firstRow="1" w:lastRow="0" w:firstColumn="1" w:lastColumn="0" w:noHBand="0" w:noVBand="1"/>
      </w:tblPr>
      <w:tblGrid>
        <w:gridCol w:w="1529"/>
        <w:gridCol w:w="1380"/>
        <w:gridCol w:w="3359"/>
        <w:gridCol w:w="3361"/>
      </w:tblGrid>
      <w:tr w:rsidR="0034185F" w:rsidRPr="00D20EAD" w14:paraId="659C58CA" w14:textId="77777777" w:rsidTr="0034185F">
        <w:trPr>
          <w:trHeight w:val="391"/>
        </w:trPr>
        <w:tc>
          <w:tcPr>
            <w:tcW w:w="1529" w:type="dxa"/>
            <w:shd w:val="clear" w:color="auto" w:fill="FBE4D5" w:themeFill="accent2" w:themeFillTint="33"/>
            <w:vAlign w:val="center"/>
          </w:tcPr>
          <w:p w14:paraId="06756063"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100" w:type="dxa"/>
            <w:gridSpan w:val="3"/>
            <w:shd w:val="clear" w:color="auto" w:fill="FFFFFF"/>
            <w:vAlign w:val="center"/>
          </w:tcPr>
          <w:p w14:paraId="5FFF70EF" w14:textId="77777777" w:rsidR="0034185F" w:rsidRPr="00D20EAD" w:rsidRDefault="0034185F" w:rsidP="0034185F">
            <w:pPr>
              <w:spacing w:line="0" w:lineRule="atLeast"/>
              <w:jc w:val="both"/>
              <w:rPr>
                <w:rFonts w:ascii="標楷體" w:eastAsia="標楷體" w:hAnsi="標楷體"/>
                <w:color w:val="000000" w:themeColor="text1"/>
                <w:szCs w:val="24"/>
              </w:rPr>
            </w:pPr>
            <w:r w:rsidRPr="00D20EAD">
              <w:rPr>
                <w:rFonts w:ascii="標楷體" w:eastAsia="標楷體" w:hAnsi="標楷體" w:cs="新細明體"/>
                <w:color w:val="000000"/>
                <w:kern w:val="0"/>
                <w:szCs w:val="24"/>
              </w:rPr>
              <w:t>會計、財務金融、經濟、國際企業、保險、財稅</w:t>
            </w:r>
          </w:p>
        </w:tc>
      </w:tr>
      <w:tr w:rsidR="0034185F" w:rsidRPr="00D20EAD" w14:paraId="794033B9" w14:textId="77777777" w:rsidTr="0034185F">
        <w:trPr>
          <w:trHeight w:val="391"/>
        </w:trPr>
        <w:tc>
          <w:tcPr>
            <w:tcW w:w="1529" w:type="dxa"/>
            <w:vMerge w:val="restart"/>
            <w:shd w:val="clear" w:color="auto" w:fill="FBE4D5" w:themeFill="accent2" w:themeFillTint="33"/>
            <w:vAlign w:val="center"/>
          </w:tcPr>
          <w:p w14:paraId="3A0720AA"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3E7CE716"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359" w:type="dxa"/>
            <w:shd w:val="clear" w:color="auto" w:fill="FFF2CC" w:themeFill="accent4" w:themeFillTint="33"/>
            <w:vAlign w:val="center"/>
          </w:tcPr>
          <w:p w14:paraId="58B9FBDA" w14:textId="77777777" w:rsidR="0034185F" w:rsidRPr="00D20EAD" w:rsidRDefault="0034185F" w:rsidP="0034185F">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361" w:type="dxa"/>
            <w:shd w:val="clear" w:color="auto" w:fill="FFF2CC" w:themeFill="accent4" w:themeFillTint="33"/>
            <w:vAlign w:val="center"/>
          </w:tcPr>
          <w:p w14:paraId="71FFB142" w14:textId="77777777" w:rsidR="0034185F" w:rsidRPr="00D20EAD" w:rsidRDefault="0034185F" w:rsidP="0034185F">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34185F" w:rsidRPr="00D20EAD" w14:paraId="04AD4EFC" w14:textId="77777777" w:rsidTr="0034185F">
        <w:tc>
          <w:tcPr>
            <w:tcW w:w="1529" w:type="dxa"/>
            <w:vMerge/>
            <w:shd w:val="clear" w:color="auto" w:fill="FBE4D5" w:themeFill="accent2" w:themeFillTint="33"/>
            <w:vAlign w:val="center"/>
          </w:tcPr>
          <w:p w14:paraId="2F0D3F10"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2A391039"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統計學類</w:t>
            </w:r>
          </w:p>
        </w:tc>
        <w:tc>
          <w:tcPr>
            <w:tcW w:w="3359" w:type="dxa"/>
            <w:vAlign w:val="center"/>
          </w:tcPr>
          <w:p w14:paraId="6A301227"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p>
        </w:tc>
        <w:tc>
          <w:tcPr>
            <w:tcW w:w="3361" w:type="dxa"/>
          </w:tcPr>
          <w:p w14:paraId="51354BE4"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包括微積分、機率論、高等統計學、數理統計、</w:t>
            </w:r>
            <w:proofErr w:type="gramStart"/>
            <w:r w:rsidRPr="00D20EAD">
              <w:rPr>
                <w:rFonts w:ascii="標楷體" w:eastAsia="標楷體" w:hAnsi="標楷體" w:hint="eastAsia"/>
                <w:szCs w:val="24"/>
              </w:rPr>
              <w:t>迴</w:t>
            </w:r>
            <w:proofErr w:type="gramEnd"/>
            <w:r w:rsidRPr="00D20EAD">
              <w:rPr>
                <w:rFonts w:ascii="標楷體" w:eastAsia="標楷體" w:hAnsi="標楷體" w:hint="eastAsia"/>
                <w:szCs w:val="24"/>
              </w:rPr>
              <w:t>歸分析、抽樣調查、線性代數等</w:t>
            </w:r>
          </w:p>
        </w:tc>
      </w:tr>
      <w:tr w:rsidR="0034185F" w:rsidRPr="00D20EAD" w14:paraId="0D00A530" w14:textId="77777777" w:rsidTr="0034185F">
        <w:tc>
          <w:tcPr>
            <w:tcW w:w="1529" w:type="dxa"/>
            <w:vMerge/>
            <w:shd w:val="clear" w:color="auto" w:fill="FBE4D5" w:themeFill="accent2" w:themeFillTint="33"/>
            <w:vAlign w:val="center"/>
          </w:tcPr>
          <w:p w14:paraId="07BBD545"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4BF162A0"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會計學</w:t>
            </w:r>
          </w:p>
        </w:tc>
        <w:tc>
          <w:tcPr>
            <w:tcW w:w="3359" w:type="dxa"/>
            <w:vAlign w:val="center"/>
          </w:tcPr>
          <w:p w14:paraId="06617490"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培養學生兼具會計、審計、稅務、金融及商管等專業知識與實務技能，擁有獨立思考與</w:t>
            </w:r>
            <w:r w:rsidRPr="00D20EAD">
              <w:rPr>
                <w:rFonts w:ascii="標楷體" w:eastAsia="標楷體" w:hAnsi="標楷體" w:hint="eastAsia"/>
                <w:szCs w:val="24"/>
              </w:rPr>
              <w:t>操作的能力</w:t>
            </w:r>
          </w:p>
        </w:tc>
        <w:tc>
          <w:tcPr>
            <w:tcW w:w="3361" w:type="dxa"/>
          </w:tcPr>
          <w:p w14:paraId="63C16305"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包括中級會計學、成本與管理會計、審計學、高級會計學、稅務法規、商事法等</w:t>
            </w:r>
          </w:p>
        </w:tc>
      </w:tr>
      <w:tr w:rsidR="0034185F" w:rsidRPr="00D20EAD" w14:paraId="370746CB" w14:textId="77777777" w:rsidTr="0034185F">
        <w:tc>
          <w:tcPr>
            <w:tcW w:w="1529" w:type="dxa"/>
            <w:vMerge/>
            <w:shd w:val="clear" w:color="auto" w:fill="FBE4D5" w:themeFill="accent2" w:themeFillTint="33"/>
            <w:vAlign w:val="center"/>
          </w:tcPr>
          <w:p w14:paraId="6CCDEB44"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32C77ED3"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財務金融學</w:t>
            </w:r>
          </w:p>
        </w:tc>
        <w:tc>
          <w:tcPr>
            <w:tcW w:w="3359" w:type="dxa"/>
            <w:vAlign w:val="center"/>
          </w:tcPr>
          <w:p w14:paraId="2A592684"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培育敬業樂群兼具專業知識與實務技能之初階銀行、證券與企業財會專業人才。</w:t>
            </w:r>
          </w:p>
        </w:tc>
        <w:tc>
          <w:tcPr>
            <w:tcW w:w="3361" w:type="dxa"/>
          </w:tcPr>
          <w:p w14:paraId="392762D5"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包括財務管理、統計學、貨幣銀行學、經濟學、保險學、投資學、期貨與選擇權等</w:t>
            </w:r>
          </w:p>
        </w:tc>
      </w:tr>
      <w:tr w:rsidR="0034185F" w:rsidRPr="00D20EAD" w14:paraId="76F30858" w14:textId="77777777" w:rsidTr="0034185F">
        <w:tc>
          <w:tcPr>
            <w:tcW w:w="1529" w:type="dxa"/>
            <w:vMerge/>
            <w:shd w:val="clear" w:color="auto" w:fill="FBE4D5" w:themeFill="accent2" w:themeFillTint="33"/>
            <w:vAlign w:val="center"/>
          </w:tcPr>
          <w:p w14:paraId="2D33A32D"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3107CF7D"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國際貿易學</w:t>
            </w:r>
          </w:p>
        </w:tc>
        <w:tc>
          <w:tcPr>
            <w:tcW w:w="3359" w:type="dxa"/>
            <w:vAlign w:val="center"/>
          </w:tcPr>
          <w:p w14:paraId="13AFB598"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p>
        </w:tc>
        <w:tc>
          <w:tcPr>
            <w:tcW w:w="3361" w:type="dxa"/>
          </w:tcPr>
          <w:p w14:paraId="56D6511F"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包括國貿理論與政策、國際金融、個體經濟學、總體經濟學、國際經貿法、經貿英文等</w:t>
            </w:r>
          </w:p>
        </w:tc>
      </w:tr>
      <w:tr w:rsidR="0034185F" w:rsidRPr="00D20EAD" w14:paraId="17347902" w14:textId="77777777" w:rsidTr="0034185F">
        <w:tc>
          <w:tcPr>
            <w:tcW w:w="1529" w:type="dxa"/>
            <w:vMerge/>
            <w:shd w:val="clear" w:color="auto" w:fill="FBE4D5" w:themeFill="accent2" w:themeFillTint="33"/>
            <w:vAlign w:val="center"/>
          </w:tcPr>
          <w:p w14:paraId="6494225C"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21F71025"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財政與稅務學</w:t>
            </w:r>
          </w:p>
        </w:tc>
        <w:tc>
          <w:tcPr>
            <w:tcW w:w="3359" w:type="dxa"/>
            <w:vAlign w:val="center"/>
          </w:tcPr>
          <w:p w14:paraId="1E33246D"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p>
        </w:tc>
        <w:tc>
          <w:tcPr>
            <w:tcW w:w="3361" w:type="dxa"/>
          </w:tcPr>
          <w:p w14:paraId="2B0919EE"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包括財政學、租稅法、中級會計學、稅務法規概要、貨幣銀行學、經濟學、所得稅理論與制度、租稅申報實務等</w:t>
            </w:r>
          </w:p>
        </w:tc>
      </w:tr>
      <w:tr w:rsidR="0034185F" w:rsidRPr="00D20EAD" w14:paraId="54CDC89D" w14:textId="77777777" w:rsidTr="0034185F">
        <w:tc>
          <w:tcPr>
            <w:tcW w:w="1529" w:type="dxa"/>
            <w:vMerge/>
            <w:shd w:val="clear" w:color="auto" w:fill="FBE4D5" w:themeFill="accent2" w:themeFillTint="33"/>
            <w:vAlign w:val="center"/>
          </w:tcPr>
          <w:p w14:paraId="53130862"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1C357C75"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風險管理與保險學</w:t>
            </w:r>
          </w:p>
        </w:tc>
        <w:tc>
          <w:tcPr>
            <w:tcW w:w="3359" w:type="dxa"/>
            <w:vAlign w:val="center"/>
          </w:tcPr>
          <w:p w14:paraId="4AF45AB6"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風險管理與保險產業的主要商品與經營管理，相關業務與投資理財專業課程作為教學重點，以形塑特色與提昇就業競爭力。</w:t>
            </w:r>
          </w:p>
        </w:tc>
        <w:tc>
          <w:tcPr>
            <w:tcW w:w="3361" w:type="dxa"/>
          </w:tcPr>
          <w:p w14:paraId="1B48D987"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包括保險學、風險管理、統計學、人壽保險、財產保險、保險法、壽險與產險數學等</w:t>
            </w:r>
          </w:p>
        </w:tc>
      </w:tr>
      <w:tr w:rsidR="0034185F" w:rsidRPr="00D20EAD" w14:paraId="4E45D2AA" w14:textId="77777777" w:rsidTr="0034185F">
        <w:tc>
          <w:tcPr>
            <w:tcW w:w="1529" w:type="dxa"/>
            <w:vMerge/>
            <w:shd w:val="clear" w:color="auto" w:fill="FBE4D5" w:themeFill="accent2" w:themeFillTint="33"/>
            <w:vAlign w:val="center"/>
          </w:tcPr>
          <w:p w14:paraId="75960E31"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18AB61DE"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經濟學</w:t>
            </w:r>
          </w:p>
        </w:tc>
        <w:tc>
          <w:tcPr>
            <w:tcW w:w="3359" w:type="dxa"/>
          </w:tcPr>
          <w:p w14:paraId="01D64311"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發展兼顧經濟的理論與生活應用，以培育優秀的經濟專業人才，因應學生畢業後深造或就業之所需。</w:t>
            </w:r>
          </w:p>
        </w:tc>
        <w:tc>
          <w:tcPr>
            <w:tcW w:w="3361" w:type="dxa"/>
          </w:tcPr>
          <w:p w14:paraId="13D7863F"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包括個體經濟學、總體經濟學、統計學、微積分、公共經濟學、國際經濟學、商事法等</w:t>
            </w:r>
          </w:p>
        </w:tc>
      </w:tr>
      <w:tr w:rsidR="0034185F" w:rsidRPr="00D20EAD" w14:paraId="742C3CA9" w14:textId="77777777" w:rsidTr="0034185F">
        <w:tc>
          <w:tcPr>
            <w:tcW w:w="1529" w:type="dxa"/>
            <w:shd w:val="clear" w:color="auto" w:fill="FBE4D5" w:themeFill="accent2" w:themeFillTint="33"/>
            <w:vAlign w:val="center"/>
          </w:tcPr>
          <w:p w14:paraId="67AFA1F1"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100" w:type="dxa"/>
            <w:gridSpan w:val="3"/>
            <w:vAlign w:val="center"/>
          </w:tcPr>
          <w:p w14:paraId="57E480C0"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管理學群、法政學群</w:t>
            </w:r>
          </w:p>
        </w:tc>
      </w:tr>
      <w:tr w:rsidR="0034185F" w:rsidRPr="00D20EAD" w14:paraId="62A01FE6" w14:textId="77777777" w:rsidTr="0034185F">
        <w:tc>
          <w:tcPr>
            <w:tcW w:w="1529" w:type="dxa"/>
            <w:shd w:val="clear" w:color="auto" w:fill="FBE4D5" w:themeFill="accent2" w:themeFillTint="33"/>
            <w:vAlign w:val="center"/>
          </w:tcPr>
          <w:p w14:paraId="60200359"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100" w:type="dxa"/>
            <w:gridSpan w:val="3"/>
            <w:vAlign w:val="center"/>
          </w:tcPr>
          <w:p w14:paraId="472D5329"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由於金融產業發展成熟，財經學群畢業</w:t>
            </w:r>
            <w:proofErr w:type="gramStart"/>
            <w:r w:rsidRPr="00D20EAD">
              <w:rPr>
                <w:rFonts w:ascii="標楷體" w:eastAsia="標楷體" w:hAnsi="標楷體" w:hint="eastAsia"/>
                <w:color w:val="000000" w:themeColor="text1"/>
                <w:szCs w:val="24"/>
                <w:lang w:eastAsia="zh-HK"/>
              </w:rPr>
              <w:t>後起薪和</w:t>
            </w:r>
            <w:proofErr w:type="gramEnd"/>
            <w:r w:rsidRPr="00D20EAD">
              <w:rPr>
                <w:rFonts w:ascii="標楷體" w:eastAsia="標楷體" w:hAnsi="標楷體" w:hint="eastAsia"/>
                <w:color w:val="000000" w:themeColor="text1"/>
                <w:szCs w:val="24"/>
                <w:lang w:eastAsia="zh-HK"/>
              </w:rPr>
              <w:t xml:space="preserve">就業率都很不錯，長年以來皆是就業市場的熱門科系，不過，自從2008年金融海嘯爆發後，重挫全球金融市場，財經學群新生人數便開始逐年下滑，再加上觀光休閒與設計相關科系紛紛成立，也排擠到原先選填財經學群的新生。 </w:t>
            </w:r>
          </w:p>
          <w:p w14:paraId="30DC1FF7"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儘管如此，的實務教學仍備受肯定，且正因金融海嘯的發生，也讓產業及學界去商討如何改善體質，增加創新的能力。經過幾年的調整期後，體質改善，景氣也漸漸復甦，政府也對金融市場法規鬆綁，有著更大的彈性，形成一股新的契機。 </w:t>
            </w:r>
          </w:p>
          <w:p w14:paraId="07C318EE"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後金融海嘯時代，學校教學越來越實務化，也加強了學生未來在企業的就業能力。不過，學生們仍是要多吸收跨領域的知識，並且加強外語能力，才能在全球化且越來越多變的世界中，站穩腳步持續向前邁進。</w:t>
            </w:r>
          </w:p>
        </w:tc>
      </w:tr>
      <w:tr w:rsidR="0034185F" w:rsidRPr="00D20EAD" w14:paraId="5FE6D441" w14:textId="77777777" w:rsidTr="0034185F">
        <w:tc>
          <w:tcPr>
            <w:tcW w:w="1529" w:type="dxa"/>
            <w:shd w:val="clear" w:color="auto" w:fill="FBE4D5" w:themeFill="accent2" w:themeFillTint="33"/>
            <w:vAlign w:val="center"/>
            <w:hideMark/>
          </w:tcPr>
          <w:p w14:paraId="33F4B8A9"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需要能力</w:t>
            </w:r>
          </w:p>
        </w:tc>
        <w:tc>
          <w:tcPr>
            <w:tcW w:w="8100" w:type="dxa"/>
            <w:gridSpan w:val="3"/>
          </w:tcPr>
          <w:p w14:paraId="4E5CF9C5"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計算能力、文書</w:t>
            </w:r>
            <w:proofErr w:type="gramStart"/>
            <w:r w:rsidRPr="00D20EAD">
              <w:rPr>
                <w:rFonts w:ascii="標楷體" w:eastAsia="標楷體" w:hAnsi="標楷體"/>
                <w:szCs w:val="24"/>
              </w:rPr>
              <w:t>速度與確度</w:t>
            </w:r>
            <w:proofErr w:type="gramEnd"/>
            <w:r w:rsidRPr="00D20EAD">
              <w:rPr>
                <w:rFonts w:ascii="標楷體" w:eastAsia="標楷體" w:hAnsi="標楷體"/>
                <w:szCs w:val="24"/>
              </w:rPr>
              <w:t>、閱讀能力、組織能力、銷售能力。</w:t>
            </w:r>
          </w:p>
        </w:tc>
      </w:tr>
      <w:tr w:rsidR="0034185F" w:rsidRPr="00D20EAD" w14:paraId="76C00139" w14:textId="77777777" w:rsidTr="0034185F">
        <w:tc>
          <w:tcPr>
            <w:tcW w:w="1529" w:type="dxa"/>
            <w:shd w:val="clear" w:color="auto" w:fill="FBE4D5" w:themeFill="accent2" w:themeFillTint="33"/>
            <w:vAlign w:val="center"/>
            <w:hideMark/>
          </w:tcPr>
          <w:p w14:paraId="3569ABB6"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lastRenderedPageBreak/>
              <w:t>興趣組型</w:t>
            </w:r>
            <w:proofErr w:type="gramEnd"/>
          </w:p>
        </w:tc>
        <w:tc>
          <w:tcPr>
            <w:tcW w:w="8100" w:type="dxa"/>
            <w:gridSpan w:val="3"/>
          </w:tcPr>
          <w:p w14:paraId="31ED46C0"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企業型(</w:t>
            </w:r>
            <w:r w:rsidRPr="00D20EAD">
              <w:rPr>
                <w:rFonts w:ascii="標楷體" w:eastAsia="標楷體" w:hAnsi="標楷體"/>
                <w:szCs w:val="24"/>
              </w:rPr>
              <w:t>E</w:t>
            </w:r>
            <w:r w:rsidRPr="00D20EAD">
              <w:rPr>
                <w:rFonts w:ascii="標楷體" w:eastAsia="標楷體" w:hAnsi="標楷體" w:hint="eastAsia"/>
                <w:szCs w:val="24"/>
              </w:rPr>
              <w:t>)、事務型(</w:t>
            </w:r>
            <w:r w:rsidRPr="00D20EAD">
              <w:rPr>
                <w:rFonts w:ascii="標楷體" w:eastAsia="標楷體" w:hAnsi="標楷體"/>
                <w:szCs w:val="24"/>
              </w:rPr>
              <w:t>C</w:t>
            </w:r>
            <w:r w:rsidRPr="00D20EAD">
              <w:rPr>
                <w:rFonts w:ascii="標楷體" w:eastAsia="標楷體" w:hAnsi="標楷體" w:hint="eastAsia"/>
                <w:szCs w:val="24"/>
              </w:rPr>
              <w:t>)、社交型(</w:t>
            </w:r>
            <w:r w:rsidRPr="00D20EAD">
              <w:rPr>
                <w:rFonts w:ascii="標楷體" w:eastAsia="標楷體" w:hAnsi="標楷體"/>
                <w:szCs w:val="24"/>
              </w:rPr>
              <w:t>S</w:t>
            </w:r>
            <w:r w:rsidRPr="00D20EAD">
              <w:rPr>
                <w:rFonts w:ascii="標楷體" w:eastAsia="標楷體" w:hAnsi="標楷體" w:hint="eastAsia"/>
                <w:szCs w:val="24"/>
              </w:rPr>
              <w:t>)</w:t>
            </w:r>
          </w:p>
        </w:tc>
      </w:tr>
      <w:tr w:rsidR="0034185F" w:rsidRPr="00D20EAD" w14:paraId="59D3A5F6" w14:textId="77777777" w:rsidTr="0034185F">
        <w:tc>
          <w:tcPr>
            <w:tcW w:w="1529" w:type="dxa"/>
            <w:shd w:val="clear" w:color="auto" w:fill="FBE4D5" w:themeFill="accent2" w:themeFillTint="33"/>
            <w:vAlign w:val="center"/>
          </w:tcPr>
          <w:p w14:paraId="3EFBE0DE"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100" w:type="dxa"/>
            <w:gridSpan w:val="3"/>
          </w:tcPr>
          <w:p w14:paraId="5FEE738C"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數理邏輯、語文</w:t>
            </w:r>
            <w:r w:rsidRPr="00D20EAD">
              <w:rPr>
                <w:rFonts w:ascii="標楷體" w:eastAsia="標楷體" w:hAnsi="標楷體" w:hint="eastAsia"/>
                <w:szCs w:val="24"/>
                <w:lang w:eastAsia="zh-HK"/>
              </w:rPr>
              <w:t>、人際智能</w:t>
            </w:r>
          </w:p>
        </w:tc>
      </w:tr>
      <w:tr w:rsidR="0034185F" w:rsidRPr="00D20EAD" w14:paraId="655309E0" w14:textId="77777777" w:rsidTr="0034185F">
        <w:tc>
          <w:tcPr>
            <w:tcW w:w="1529" w:type="dxa"/>
            <w:shd w:val="clear" w:color="auto" w:fill="FBE4D5" w:themeFill="accent2" w:themeFillTint="33"/>
            <w:vAlign w:val="center"/>
          </w:tcPr>
          <w:p w14:paraId="2792C1FC"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100" w:type="dxa"/>
            <w:gridSpan w:val="3"/>
          </w:tcPr>
          <w:p w14:paraId="44289E70"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數理能力強、邏輯佳、細心、有獨立思考能力、能對問題抽絲剝繭地思考，對人及社會有興趣，並具備心理學知識。</w:t>
            </w:r>
          </w:p>
        </w:tc>
      </w:tr>
      <w:tr w:rsidR="0034185F" w:rsidRPr="00D20EAD" w14:paraId="461881E3" w14:textId="77777777" w:rsidTr="0034185F">
        <w:tc>
          <w:tcPr>
            <w:tcW w:w="1529" w:type="dxa"/>
            <w:shd w:val="clear" w:color="auto" w:fill="FBE4D5" w:themeFill="accent2" w:themeFillTint="33"/>
            <w:vAlign w:val="center"/>
            <w:hideMark/>
          </w:tcPr>
          <w:p w14:paraId="3DAEB263"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100" w:type="dxa"/>
            <w:gridSpan w:val="3"/>
          </w:tcPr>
          <w:p w14:paraId="71FE5BE6"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專案管理師、金融研究人員、金融營業人員、銀行辦事人員、投資理財人員、統計精算人員、理賠人員、財務分析人員、財務人員、會計／出納／記帳人員、會計師、稽核人員 、主辦會計人員、財務分析人員、稅務人員、國貿人員、保稅人員、國內業務人員等</w:t>
            </w:r>
          </w:p>
        </w:tc>
      </w:tr>
      <w:tr w:rsidR="0034185F" w:rsidRPr="00D20EAD" w14:paraId="0E01E3FE" w14:textId="77777777" w:rsidTr="0034185F">
        <w:tc>
          <w:tcPr>
            <w:tcW w:w="1529" w:type="dxa"/>
            <w:shd w:val="clear" w:color="auto" w:fill="FBE4D5" w:themeFill="accent2" w:themeFillTint="33"/>
            <w:vAlign w:val="center"/>
          </w:tcPr>
          <w:p w14:paraId="353BBAB5"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100" w:type="dxa"/>
            <w:gridSpan w:val="3"/>
          </w:tcPr>
          <w:p w14:paraId="4F76720B"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經濟與會計、銷售與行銷、管理、顧客與人群服務、數學</w:t>
            </w:r>
          </w:p>
        </w:tc>
      </w:tr>
    </w:tbl>
    <w:p w14:paraId="6B4CFB40" w14:textId="77777777" w:rsidR="000B695F" w:rsidRDefault="000B695F" w:rsidP="0034185F">
      <w:pPr>
        <w:jc w:val="center"/>
        <w:rPr>
          <w:rFonts w:ascii="標楷體" w:eastAsia="標楷體" w:hAnsi="標楷體"/>
          <w:b/>
          <w:sz w:val="40"/>
          <w:szCs w:val="40"/>
        </w:rPr>
      </w:pPr>
    </w:p>
    <w:p w14:paraId="2CB9DDA7" w14:textId="77777777" w:rsidR="0034185F" w:rsidRPr="007413D0" w:rsidRDefault="0034185F" w:rsidP="0034185F">
      <w:pPr>
        <w:jc w:val="center"/>
        <w:rPr>
          <w:rFonts w:ascii="標楷體" w:eastAsia="標楷體" w:hAnsi="標楷體"/>
          <w:b/>
          <w:sz w:val="40"/>
          <w:szCs w:val="40"/>
        </w:rPr>
      </w:pPr>
      <w:r>
        <w:rPr>
          <w:rFonts w:ascii="標楷體" w:eastAsia="標楷體" w:hAnsi="標楷體" w:hint="eastAsia"/>
          <w:b/>
          <w:sz w:val="40"/>
          <w:szCs w:val="40"/>
        </w:rPr>
        <w:t>管理</w:t>
      </w:r>
      <w:r w:rsidRPr="007413D0">
        <w:rPr>
          <w:rFonts w:ascii="標楷體" w:eastAsia="標楷體" w:hAnsi="標楷體" w:hint="eastAsia"/>
          <w:b/>
          <w:sz w:val="40"/>
          <w:szCs w:val="40"/>
        </w:rPr>
        <w:t>學群學生學習地圖</w:t>
      </w:r>
    </w:p>
    <w:p w14:paraId="717915CC" w14:textId="77777777" w:rsidR="0034185F" w:rsidRPr="007413D0" w:rsidRDefault="0034185F" w:rsidP="0034185F">
      <w:pPr>
        <w:pStyle w:val="a3"/>
        <w:numPr>
          <w:ilvl w:val="0"/>
          <w:numId w:val="14"/>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3359"/>
        <w:gridCol w:w="3360"/>
      </w:tblGrid>
      <w:tr w:rsidR="0034185F" w:rsidRPr="00D20EAD" w14:paraId="20BB15AF" w14:textId="77777777" w:rsidTr="0034185F">
        <w:trPr>
          <w:trHeight w:val="391"/>
        </w:trPr>
        <w:tc>
          <w:tcPr>
            <w:tcW w:w="1529" w:type="dxa"/>
            <w:shd w:val="clear" w:color="auto" w:fill="FBE4D5" w:themeFill="accent2" w:themeFillTint="33"/>
            <w:vAlign w:val="center"/>
          </w:tcPr>
          <w:p w14:paraId="4D4633E9"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099" w:type="dxa"/>
            <w:gridSpan w:val="3"/>
            <w:shd w:val="clear" w:color="auto" w:fill="FFFFFF"/>
          </w:tcPr>
          <w:p w14:paraId="194254C7" w14:textId="77777777" w:rsidR="0034185F" w:rsidRPr="00D20EAD" w:rsidRDefault="0034185F" w:rsidP="0034185F">
            <w:pPr>
              <w:spacing w:line="0" w:lineRule="atLeast"/>
              <w:jc w:val="both"/>
              <w:rPr>
                <w:rFonts w:ascii="標楷體" w:eastAsia="標楷體" w:hAnsi="標楷體"/>
                <w:color w:val="000000" w:themeColor="text1"/>
                <w:szCs w:val="24"/>
              </w:rPr>
            </w:pPr>
            <w:r w:rsidRPr="00D20EAD">
              <w:rPr>
                <w:rFonts w:ascii="標楷體" w:eastAsia="標楷體" w:hAnsi="標楷體" w:hint="eastAsia"/>
                <w:szCs w:val="24"/>
                <w:lang w:eastAsia="zh-HK"/>
              </w:rPr>
              <w:t>企業管理、運輸與物流管理、資產管理、行銷經營、勞工關係</w:t>
            </w:r>
          </w:p>
        </w:tc>
      </w:tr>
      <w:tr w:rsidR="0034185F" w:rsidRPr="00D20EAD" w14:paraId="261A3AA9" w14:textId="77777777" w:rsidTr="0034185F">
        <w:trPr>
          <w:trHeight w:val="391"/>
        </w:trPr>
        <w:tc>
          <w:tcPr>
            <w:tcW w:w="1529" w:type="dxa"/>
            <w:vMerge w:val="restart"/>
            <w:shd w:val="clear" w:color="auto" w:fill="FBE4D5" w:themeFill="accent2" w:themeFillTint="33"/>
            <w:vAlign w:val="center"/>
          </w:tcPr>
          <w:p w14:paraId="443BA7AD"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3F9C6E2A"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359" w:type="dxa"/>
            <w:shd w:val="clear" w:color="auto" w:fill="FFF2CC" w:themeFill="accent4" w:themeFillTint="33"/>
            <w:vAlign w:val="center"/>
          </w:tcPr>
          <w:p w14:paraId="6F3B24AF" w14:textId="77777777" w:rsidR="0034185F" w:rsidRPr="00D20EAD" w:rsidRDefault="0034185F" w:rsidP="0034185F">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360" w:type="dxa"/>
            <w:shd w:val="clear" w:color="auto" w:fill="FFF2CC" w:themeFill="accent4" w:themeFillTint="33"/>
            <w:vAlign w:val="center"/>
          </w:tcPr>
          <w:p w14:paraId="4AFB4F33" w14:textId="77777777" w:rsidR="0034185F" w:rsidRPr="00D20EAD" w:rsidRDefault="0034185F" w:rsidP="0034185F">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34185F" w:rsidRPr="00D20EAD" w14:paraId="5D49196D" w14:textId="77777777" w:rsidTr="0034185F">
        <w:tc>
          <w:tcPr>
            <w:tcW w:w="1529" w:type="dxa"/>
            <w:vMerge/>
            <w:shd w:val="clear" w:color="auto" w:fill="FBE4D5" w:themeFill="accent2" w:themeFillTint="33"/>
            <w:vAlign w:val="center"/>
          </w:tcPr>
          <w:p w14:paraId="574924C8"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2C15001F"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企業管理</w:t>
            </w:r>
          </w:p>
        </w:tc>
        <w:tc>
          <w:tcPr>
            <w:tcW w:w="3359" w:type="dxa"/>
            <w:vMerge w:val="restart"/>
            <w:vAlign w:val="center"/>
          </w:tcPr>
          <w:p w14:paraId="3CB27B94"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noProof/>
                <w:szCs w:val="24"/>
              </w:rPr>
              <w:drawing>
                <wp:anchor distT="0" distB="0" distL="114300" distR="114300" simplePos="0" relativeHeight="251673600" behindDoc="1" locked="0" layoutInCell="1" allowOverlap="1" wp14:anchorId="6EF394AE" wp14:editId="119BDCE3">
                  <wp:simplePos x="0" y="0"/>
                  <wp:positionH relativeFrom="column">
                    <wp:posOffset>274320</wp:posOffset>
                  </wp:positionH>
                  <wp:positionV relativeFrom="paragraph">
                    <wp:posOffset>2869565</wp:posOffset>
                  </wp:positionV>
                  <wp:extent cx="1550670" cy="1223645"/>
                  <wp:effectExtent l="0" t="0" r="0" b="0"/>
                  <wp:wrapTight wrapText="bothSides">
                    <wp:wrapPolygon edited="0">
                      <wp:start x="0" y="0"/>
                      <wp:lineTo x="0" y="21185"/>
                      <wp:lineTo x="21229" y="21185"/>
                      <wp:lineTo x="21229" y="0"/>
                      <wp:lineTo x="0" y="0"/>
                    </wp:wrapPolygon>
                  </wp:wrapTight>
                  <wp:docPr id="9" name="圖片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29">
                            <a:extLst>
                              <a:ext uri="{28A0092B-C50C-407E-A947-70E740481C1C}">
                                <a14:useLocalDpi xmlns:a14="http://schemas.microsoft.com/office/drawing/2010/main" val="0"/>
                              </a:ext>
                            </a:extLst>
                          </a:blip>
                          <a:srcRect l="-1334" t="10429" r="1334" b="10667"/>
                          <a:stretch>
                            <a:fillRect/>
                          </a:stretch>
                        </pic:blipFill>
                        <pic:spPr bwMode="auto">
                          <a:xfrm>
                            <a:off x="0" y="0"/>
                            <a:ext cx="1550670" cy="1223645"/>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lang w:eastAsia="zh-HK"/>
              </w:rPr>
              <w:t xml:space="preserve">   管理學群主要有企業管理、行銷、航運管理、運輸與物流管理、醫務管理、管理科學等學類，主要處理組織系統內外人事物的各種問題，學習從事溝通協調、領導規劃或系統分析、資源整合等，促使企業獲取最大效益，</w:t>
            </w:r>
            <w:proofErr w:type="gramStart"/>
            <w:r w:rsidRPr="00D20EAD">
              <w:rPr>
                <w:rFonts w:ascii="標楷體" w:eastAsia="標楷體" w:hAnsi="標楷體" w:hint="eastAsia"/>
                <w:color w:val="000000" w:themeColor="text1"/>
                <w:szCs w:val="24"/>
                <w:lang w:eastAsia="zh-HK"/>
              </w:rPr>
              <w:t>此學群</w:t>
            </w:r>
            <w:proofErr w:type="gramEnd"/>
            <w:r w:rsidRPr="00D20EAD">
              <w:rPr>
                <w:rFonts w:ascii="標楷體" w:eastAsia="標楷體" w:hAnsi="標楷體" w:hint="eastAsia"/>
                <w:color w:val="000000" w:themeColor="text1"/>
                <w:szCs w:val="24"/>
                <w:lang w:eastAsia="zh-HK"/>
              </w:rPr>
              <w:t>是以培養管理人才，提升公司營運績效為目標。</w:t>
            </w:r>
          </w:p>
        </w:tc>
        <w:tc>
          <w:tcPr>
            <w:tcW w:w="3360" w:type="dxa"/>
          </w:tcPr>
          <w:p w14:paraId="263BC033"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管理學、統計學、經濟學、行銷管理、財務管理、人力資源、公司治理等</w:t>
            </w:r>
          </w:p>
        </w:tc>
      </w:tr>
      <w:tr w:rsidR="0034185F" w:rsidRPr="00D20EAD" w14:paraId="12867348" w14:textId="77777777" w:rsidTr="0034185F">
        <w:tc>
          <w:tcPr>
            <w:tcW w:w="1529" w:type="dxa"/>
            <w:vMerge/>
            <w:shd w:val="clear" w:color="auto" w:fill="FBE4D5" w:themeFill="accent2" w:themeFillTint="33"/>
            <w:vAlign w:val="center"/>
          </w:tcPr>
          <w:p w14:paraId="58614D94"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27E9FE95" w14:textId="77777777" w:rsidR="0034185F" w:rsidRPr="00D20EAD" w:rsidRDefault="0034185F" w:rsidP="0034185F">
            <w:pPr>
              <w:spacing w:line="0" w:lineRule="atLeast"/>
              <w:jc w:val="center"/>
              <w:rPr>
                <w:rFonts w:ascii="標楷體" w:eastAsia="標楷體" w:hAnsi="標楷體"/>
                <w:szCs w:val="24"/>
                <w:lang w:eastAsia="zh-HK"/>
              </w:rPr>
            </w:pPr>
            <w:r w:rsidRPr="00D20EAD">
              <w:rPr>
                <w:rFonts w:ascii="標楷體" w:eastAsia="標楷體" w:hAnsi="標楷體" w:hint="eastAsia"/>
                <w:szCs w:val="24"/>
                <w:lang w:eastAsia="zh-HK"/>
              </w:rPr>
              <w:t>運輸與</w:t>
            </w:r>
          </w:p>
          <w:p w14:paraId="56D86F79"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物流管理</w:t>
            </w:r>
          </w:p>
        </w:tc>
        <w:tc>
          <w:tcPr>
            <w:tcW w:w="3359" w:type="dxa"/>
            <w:vMerge/>
            <w:vAlign w:val="center"/>
          </w:tcPr>
          <w:p w14:paraId="48394A86"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p>
        </w:tc>
        <w:tc>
          <w:tcPr>
            <w:tcW w:w="3360" w:type="dxa"/>
          </w:tcPr>
          <w:p w14:paraId="58ECE127"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運輸學、管理學、海運學、海商法、作業研究、港埠經營、國際貿易等</w:t>
            </w:r>
          </w:p>
        </w:tc>
      </w:tr>
      <w:tr w:rsidR="0034185F" w:rsidRPr="00D20EAD" w14:paraId="51771786" w14:textId="77777777" w:rsidTr="0034185F">
        <w:tc>
          <w:tcPr>
            <w:tcW w:w="1529" w:type="dxa"/>
            <w:vMerge/>
            <w:shd w:val="clear" w:color="auto" w:fill="FBE4D5" w:themeFill="accent2" w:themeFillTint="33"/>
            <w:vAlign w:val="center"/>
          </w:tcPr>
          <w:p w14:paraId="4B014A07"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0B81C337"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工業管理</w:t>
            </w:r>
          </w:p>
        </w:tc>
        <w:tc>
          <w:tcPr>
            <w:tcW w:w="3359" w:type="dxa"/>
            <w:vMerge/>
            <w:vAlign w:val="center"/>
          </w:tcPr>
          <w:p w14:paraId="0C2AD233"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p>
        </w:tc>
        <w:tc>
          <w:tcPr>
            <w:tcW w:w="3360" w:type="dxa"/>
          </w:tcPr>
          <w:p w14:paraId="61CEB15D"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統計學、會計學、經濟學、微積分、計算機概論、工業工程與管理、計算機程式、管理數學、電腦輔助繪圖、物料管理</w:t>
            </w:r>
          </w:p>
        </w:tc>
      </w:tr>
      <w:tr w:rsidR="0034185F" w:rsidRPr="00D20EAD" w14:paraId="22C48A02" w14:textId="77777777" w:rsidTr="0034185F">
        <w:tc>
          <w:tcPr>
            <w:tcW w:w="1529" w:type="dxa"/>
            <w:vMerge/>
            <w:shd w:val="clear" w:color="auto" w:fill="FBE4D5" w:themeFill="accent2" w:themeFillTint="33"/>
            <w:vAlign w:val="center"/>
          </w:tcPr>
          <w:p w14:paraId="60CE483E"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64B6672F"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行銷經營</w:t>
            </w:r>
          </w:p>
        </w:tc>
        <w:tc>
          <w:tcPr>
            <w:tcW w:w="3359" w:type="dxa"/>
            <w:vMerge/>
            <w:vAlign w:val="center"/>
          </w:tcPr>
          <w:p w14:paraId="44A16F29"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p>
        </w:tc>
        <w:tc>
          <w:tcPr>
            <w:tcW w:w="3360" w:type="dxa"/>
          </w:tcPr>
          <w:p w14:paraId="00323FC1"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行銷管理、管理學、統計學、行銷研究、消費者行為、國際行銷、策略行銷等</w:t>
            </w:r>
          </w:p>
        </w:tc>
      </w:tr>
      <w:tr w:rsidR="0034185F" w:rsidRPr="00D20EAD" w14:paraId="6F99C577" w14:textId="77777777" w:rsidTr="0034185F">
        <w:tc>
          <w:tcPr>
            <w:tcW w:w="1529" w:type="dxa"/>
            <w:vMerge/>
            <w:shd w:val="clear" w:color="auto" w:fill="FBE4D5" w:themeFill="accent2" w:themeFillTint="33"/>
            <w:vAlign w:val="center"/>
          </w:tcPr>
          <w:p w14:paraId="68EF3FB9"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
        </w:tc>
        <w:tc>
          <w:tcPr>
            <w:tcW w:w="1380" w:type="dxa"/>
            <w:vAlign w:val="center"/>
          </w:tcPr>
          <w:p w14:paraId="3D6C91FF"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勞工關係</w:t>
            </w:r>
          </w:p>
        </w:tc>
        <w:tc>
          <w:tcPr>
            <w:tcW w:w="3359" w:type="dxa"/>
            <w:vMerge/>
            <w:vAlign w:val="center"/>
          </w:tcPr>
          <w:p w14:paraId="0929ABCC"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p>
        </w:tc>
        <w:tc>
          <w:tcPr>
            <w:tcW w:w="3360" w:type="dxa"/>
          </w:tcPr>
          <w:p w14:paraId="1EB06184"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勞工關係、經濟學、社會學、人力資源管理、民法概論、政治學、勞動法概論、組織行為、勞動基準法、統計學等</w:t>
            </w:r>
          </w:p>
        </w:tc>
      </w:tr>
      <w:tr w:rsidR="0034185F" w:rsidRPr="00D20EAD" w14:paraId="04CC491C" w14:textId="77777777" w:rsidTr="0034185F">
        <w:tc>
          <w:tcPr>
            <w:tcW w:w="1529" w:type="dxa"/>
            <w:shd w:val="clear" w:color="auto" w:fill="FBE4D5" w:themeFill="accent2" w:themeFillTint="33"/>
            <w:vAlign w:val="center"/>
          </w:tcPr>
          <w:p w14:paraId="79394F20"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099" w:type="dxa"/>
            <w:gridSpan w:val="3"/>
          </w:tcPr>
          <w:p w14:paraId="269D8A38"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社會與心理學群、法政學群、財經學群</w:t>
            </w:r>
          </w:p>
        </w:tc>
      </w:tr>
      <w:tr w:rsidR="0034185F" w:rsidRPr="00D20EAD" w14:paraId="191D0556" w14:textId="77777777" w:rsidTr="0034185F">
        <w:tc>
          <w:tcPr>
            <w:tcW w:w="1529" w:type="dxa"/>
            <w:shd w:val="clear" w:color="auto" w:fill="FBE4D5" w:themeFill="accent2" w:themeFillTint="33"/>
            <w:vAlign w:val="center"/>
          </w:tcPr>
          <w:p w14:paraId="2C1D6494"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099" w:type="dxa"/>
            <w:gridSpan w:val="3"/>
            <w:vAlign w:val="center"/>
          </w:tcPr>
          <w:p w14:paraId="7EA85E73"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隨著產業的多元與複雜化，常需要跨領域的人才進行整合，而管理學群的訓練是通才教育，學習不同領域的知識，就像一塊海綿一樣，另外，管理學群教學也相當注重培養學生的溝通表達能力</w:t>
            </w:r>
            <w:proofErr w:type="gramStart"/>
            <w:r w:rsidRPr="00D20EAD">
              <w:rPr>
                <w:rFonts w:ascii="標楷體" w:eastAsia="標楷體" w:hAnsi="標楷體" w:hint="eastAsia"/>
                <w:color w:val="000000" w:themeColor="text1"/>
                <w:szCs w:val="24"/>
                <w:lang w:eastAsia="zh-HK"/>
              </w:rPr>
              <w:t>以及跨域整合</w:t>
            </w:r>
            <w:proofErr w:type="gramEnd"/>
            <w:r w:rsidRPr="00D20EAD">
              <w:rPr>
                <w:rFonts w:ascii="標楷體" w:eastAsia="標楷體" w:hAnsi="標楷體" w:hint="eastAsia"/>
                <w:color w:val="000000" w:themeColor="text1"/>
                <w:szCs w:val="24"/>
                <w:lang w:eastAsia="zh-HK"/>
              </w:rPr>
              <w:t xml:space="preserve">能力，以符合產業對人才的需求。 </w:t>
            </w:r>
          </w:p>
          <w:p w14:paraId="1C3C5612"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除了跨領域外，「跨地域」對管理人才也很重要，隨著全球化趨勢影響，產業發展無國界，未來的工作上將會面臨更多來自各個國家的人，而身為管</w:t>
            </w:r>
            <w:r w:rsidRPr="00D20EAD">
              <w:rPr>
                <w:rFonts w:ascii="標楷體" w:eastAsia="標楷體" w:hAnsi="標楷體" w:hint="eastAsia"/>
                <w:color w:val="000000" w:themeColor="text1"/>
                <w:szCs w:val="24"/>
                <w:lang w:eastAsia="zh-HK"/>
              </w:rPr>
              <w:lastRenderedPageBreak/>
              <w:t xml:space="preserve">理「人」的人，也必須擁有突破地域限制的語言能力、多元文化思維以及異國適應力，因此，管理學群的課程也越來越注重英語與其他語言文化的培訓，例如開設全英語課程、設立全英語班、舉辦國際學生交流活動等等。 </w:t>
            </w:r>
          </w:p>
          <w:p w14:paraId="51BEA06B"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由於世界變化的速度越來越快，身為未來世界的主人翁，總會令人稍許不安，不過，唯一不變的便是保持自己如一塊海綿，謙虛學習各領域的知識，當視野越來越寬廣，未來道路也能更加地順遂。</w:t>
            </w:r>
          </w:p>
        </w:tc>
      </w:tr>
      <w:tr w:rsidR="0034185F" w:rsidRPr="00D20EAD" w14:paraId="354D7041" w14:textId="77777777" w:rsidTr="0034185F">
        <w:tc>
          <w:tcPr>
            <w:tcW w:w="1529" w:type="dxa"/>
            <w:shd w:val="clear" w:color="auto" w:fill="FBE4D5" w:themeFill="accent2" w:themeFillTint="33"/>
            <w:vAlign w:val="center"/>
            <w:hideMark/>
          </w:tcPr>
          <w:p w14:paraId="09626D44"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需要能力</w:t>
            </w:r>
          </w:p>
        </w:tc>
        <w:tc>
          <w:tcPr>
            <w:tcW w:w="8099" w:type="dxa"/>
            <w:gridSpan w:val="3"/>
          </w:tcPr>
          <w:p w14:paraId="200685F3"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閱讀能力、語文運用、親和力、組織能力、領導能力、銷售能力</w:t>
            </w:r>
          </w:p>
        </w:tc>
      </w:tr>
      <w:tr w:rsidR="0034185F" w:rsidRPr="00D20EAD" w14:paraId="7640717F" w14:textId="77777777" w:rsidTr="0034185F">
        <w:tc>
          <w:tcPr>
            <w:tcW w:w="1529" w:type="dxa"/>
            <w:shd w:val="clear" w:color="auto" w:fill="FBE4D5" w:themeFill="accent2" w:themeFillTint="33"/>
            <w:vAlign w:val="center"/>
            <w:hideMark/>
          </w:tcPr>
          <w:p w14:paraId="76D83132"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099" w:type="dxa"/>
            <w:gridSpan w:val="3"/>
          </w:tcPr>
          <w:p w14:paraId="5EE44538"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lang w:eastAsia="zh-HK"/>
              </w:rPr>
              <w:t>社會型(S)、企業型(E)、事務型(C)</w:t>
            </w:r>
          </w:p>
        </w:tc>
      </w:tr>
      <w:tr w:rsidR="0034185F" w:rsidRPr="00D20EAD" w14:paraId="418FFC63" w14:textId="77777777" w:rsidTr="0034185F">
        <w:tc>
          <w:tcPr>
            <w:tcW w:w="1529" w:type="dxa"/>
            <w:shd w:val="clear" w:color="auto" w:fill="FBE4D5" w:themeFill="accent2" w:themeFillTint="33"/>
            <w:vAlign w:val="center"/>
          </w:tcPr>
          <w:p w14:paraId="214F1484"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099" w:type="dxa"/>
            <w:gridSpan w:val="3"/>
          </w:tcPr>
          <w:p w14:paraId="71D2DDB2"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語文、人際、邏輯</w:t>
            </w:r>
          </w:p>
        </w:tc>
      </w:tr>
      <w:tr w:rsidR="0034185F" w:rsidRPr="00D20EAD" w14:paraId="1F888E5C" w14:textId="77777777" w:rsidTr="0034185F">
        <w:tc>
          <w:tcPr>
            <w:tcW w:w="1529" w:type="dxa"/>
            <w:shd w:val="clear" w:color="auto" w:fill="FBE4D5" w:themeFill="accent2" w:themeFillTint="33"/>
            <w:vAlign w:val="center"/>
          </w:tcPr>
          <w:p w14:paraId="4BD22C38"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099" w:type="dxa"/>
            <w:gridSpan w:val="3"/>
          </w:tcPr>
          <w:p w14:paraId="58F73A68"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善於溝通對人和商業有興趣，邏輯</w:t>
            </w:r>
            <w:proofErr w:type="gramStart"/>
            <w:r w:rsidRPr="00D20EAD">
              <w:rPr>
                <w:rFonts w:ascii="標楷體" w:eastAsia="標楷體" w:hAnsi="標楷體" w:hint="eastAsia"/>
                <w:szCs w:val="24"/>
              </w:rPr>
              <w:t>清晰，</w:t>
            </w:r>
            <w:proofErr w:type="gramEnd"/>
            <w:r w:rsidRPr="00D20EAD">
              <w:rPr>
                <w:rFonts w:ascii="標楷體" w:eastAsia="標楷體" w:hAnsi="標楷體" w:hint="eastAsia"/>
                <w:szCs w:val="24"/>
              </w:rPr>
              <w:t>創意思考。</w:t>
            </w:r>
          </w:p>
        </w:tc>
      </w:tr>
      <w:tr w:rsidR="0034185F" w:rsidRPr="00D20EAD" w14:paraId="13D63E2E" w14:textId="77777777" w:rsidTr="0034185F">
        <w:tc>
          <w:tcPr>
            <w:tcW w:w="1529" w:type="dxa"/>
            <w:shd w:val="clear" w:color="auto" w:fill="FBE4D5" w:themeFill="accent2" w:themeFillTint="33"/>
            <w:vAlign w:val="center"/>
            <w:hideMark/>
          </w:tcPr>
          <w:p w14:paraId="54CA2C72"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099" w:type="dxa"/>
            <w:gridSpan w:val="3"/>
          </w:tcPr>
          <w:p w14:paraId="6B180720"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行政或財務經理人員、證券或財務經紀人、人事或產業經理人員、市場銷售經理人員、市場分析人員、工商服務業經理人員</w:t>
            </w:r>
          </w:p>
        </w:tc>
      </w:tr>
      <w:tr w:rsidR="0034185F" w:rsidRPr="00D20EAD" w14:paraId="4D684ED0" w14:textId="77777777" w:rsidTr="0034185F">
        <w:tc>
          <w:tcPr>
            <w:tcW w:w="1529" w:type="dxa"/>
            <w:shd w:val="clear" w:color="auto" w:fill="FBE4D5" w:themeFill="accent2" w:themeFillTint="33"/>
            <w:vAlign w:val="center"/>
          </w:tcPr>
          <w:p w14:paraId="1D1C1F63" w14:textId="77777777" w:rsidR="0034185F" w:rsidRPr="00D20EAD" w:rsidRDefault="0034185F" w:rsidP="0034185F">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099" w:type="dxa"/>
            <w:gridSpan w:val="3"/>
          </w:tcPr>
          <w:p w14:paraId="5AECE70A" w14:textId="77777777" w:rsidR="0034185F" w:rsidRPr="00D20EAD" w:rsidRDefault="0034185F" w:rsidP="0034185F">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lang w:eastAsia="zh-HK"/>
              </w:rPr>
              <w:t>經濟與會計、銷售與行銷、管理、顧客與人群服務、人力資源、生產與作業、數學</w:t>
            </w:r>
          </w:p>
        </w:tc>
      </w:tr>
    </w:tbl>
    <w:p w14:paraId="034FAD48" w14:textId="77777777" w:rsidR="000B695F" w:rsidRDefault="000B695F" w:rsidP="00351C22">
      <w:pPr>
        <w:jc w:val="center"/>
        <w:rPr>
          <w:rFonts w:ascii="標楷體" w:eastAsia="標楷體" w:hAnsi="標楷體"/>
          <w:b/>
          <w:sz w:val="40"/>
          <w:szCs w:val="40"/>
        </w:rPr>
      </w:pPr>
    </w:p>
    <w:p w14:paraId="76D437A4" w14:textId="77777777" w:rsidR="00351C22" w:rsidRPr="007413D0" w:rsidRDefault="00351C22" w:rsidP="00351C22">
      <w:pPr>
        <w:jc w:val="center"/>
        <w:rPr>
          <w:rFonts w:ascii="標楷體" w:eastAsia="標楷體" w:hAnsi="標楷體"/>
          <w:b/>
          <w:sz w:val="40"/>
          <w:szCs w:val="40"/>
        </w:rPr>
      </w:pPr>
      <w:r>
        <w:rPr>
          <w:rFonts w:ascii="標楷體" w:eastAsia="標楷體" w:hAnsi="標楷體" w:hint="eastAsia"/>
          <w:b/>
          <w:sz w:val="40"/>
          <w:szCs w:val="40"/>
        </w:rPr>
        <w:t>數理化</w:t>
      </w:r>
      <w:r w:rsidRPr="007413D0">
        <w:rPr>
          <w:rFonts w:ascii="標楷體" w:eastAsia="標楷體" w:hAnsi="標楷體" w:hint="eastAsia"/>
          <w:b/>
          <w:sz w:val="40"/>
          <w:szCs w:val="40"/>
        </w:rPr>
        <w:t>學群學生學習地圖</w:t>
      </w:r>
    </w:p>
    <w:p w14:paraId="46678650" w14:textId="77777777" w:rsidR="00351C22" w:rsidRPr="007413D0" w:rsidRDefault="00351C22" w:rsidP="00351C22">
      <w:pPr>
        <w:pStyle w:val="a3"/>
        <w:numPr>
          <w:ilvl w:val="0"/>
          <w:numId w:val="23"/>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3359"/>
        <w:gridCol w:w="3360"/>
      </w:tblGrid>
      <w:tr w:rsidR="00351C22" w:rsidRPr="00D20EAD" w14:paraId="1474B261" w14:textId="77777777" w:rsidTr="00BF7CA8">
        <w:trPr>
          <w:trHeight w:val="391"/>
        </w:trPr>
        <w:tc>
          <w:tcPr>
            <w:tcW w:w="1529" w:type="dxa"/>
            <w:shd w:val="clear" w:color="auto" w:fill="FBE4D5" w:themeFill="accent2" w:themeFillTint="33"/>
            <w:vAlign w:val="center"/>
          </w:tcPr>
          <w:p w14:paraId="0C988F1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099" w:type="dxa"/>
            <w:gridSpan w:val="3"/>
            <w:shd w:val="clear" w:color="auto" w:fill="FFFFFF"/>
          </w:tcPr>
          <w:p w14:paraId="53B65200" w14:textId="77777777" w:rsidR="00351C22" w:rsidRPr="00D20EAD" w:rsidRDefault="00351C22" w:rsidP="00BF7CA8">
            <w:pPr>
              <w:spacing w:line="0" w:lineRule="atLeast"/>
              <w:jc w:val="both"/>
              <w:rPr>
                <w:rFonts w:ascii="標楷體" w:eastAsia="標楷體" w:hAnsi="標楷體"/>
                <w:color w:val="000000" w:themeColor="text1"/>
                <w:szCs w:val="24"/>
              </w:rPr>
            </w:pPr>
            <w:r w:rsidRPr="00D20EAD">
              <w:rPr>
                <w:rFonts w:ascii="標楷體" w:eastAsia="標楷體" w:hAnsi="標楷體" w:hint="eastAsia"/>
                <w:color w:val="000000"/>
                <w:szCs w:val="24"/>
                <w:shd w:val="clear" w:color="auto" w:fill="FFFFFF"/>
              </w:rPr>
              <w:t>數學、物理、化學</w:t>
            </w:r>
          </w:p>
        </w:tc>
      </w:tr>
      <w:tr w:rsidR="00351C22" w:rsidRPr="00D20EAD" w14:paraId="464A3AF9" w14:textId="77777777" w:rsidTr="00BF7CA8">
        <w:trPr>
          <w:trHeight w:val="391"/>
        </w:trPr>
        <w:tc>
          <w:tcPr>
            <w:tcW w:w="1529" w:type="dxa"/>
            <w:vMerge w:val="restart"/>
            <w:shd w:val="clear" w:color="auto" w:fill="FBE4D5" w:themeFill="accent2" w:themeFillTint="33"/>
            <w:vAlign w:val="center"/>
          </w:tcPr>
          <w:p w14:paraId="5BEBE7B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04242A7A"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359" w:type="dxa"/>
            <w:shd w:val="clear" w:color="auto" w:fill="FFF2CC" w:themeFill="accent4" w:themeFillTint="33"/>
            <w:vAlign w:val="center"/>
          </w:tcPr>
          <w:p w14:paraId="7A7E2E22"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360" w:type="dxa"/>
            <w:shd w:val="clear" w:color="auto" w:fill="FFF2CC" w:themeFill="accent4" w:themeFillTint="33"/>
            <w:vAlign w:val="center"/>
          </w:tcPr>
          <w:p w14:paraId="55BCC7CF"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351C22" w:rsidRPr="00D20EAD" w14:paraId="6DF7491E" w14:textId="77777777" w:rsidTr="00BF7CA8">
        <w:trPr>
          <w:trHeight w:val="1139"/>
        </w:trPr>
        <w:tc>
          <w:tcPr>
            <w:tcW w:w="1529" w:type="dxa"/>
            <w:vMerge/>
            <w:shd w:val="clear" w:color="auto" w:fill="FBE4D5" w:themeFill="accent2" w:themeFillTint="33"/>
            <w:vAlign w:val="center"/>
          </w:tcPr>
          <w:p w14:paraId="28C5361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30B86C0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數學</w:t>
            </w:r>
          </w:p>
        </w:tc>
        <w:tc>
          <w:tcPr>
            <w:tcW w:w="3359" w:type="dxa"/>
            <w:vMerge w:val="restart"/>
            <w:vAlign w:val="center"/>
          </w:tcPr>
          <w:p w14:paraId="2E14AB9F"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數理化學群應該是高中生最熟悉的學群之一，主要有數學、物理、化學、統計等系，涵蓋範圍包括自然環境、物理現象、物質結構及數學等，</w:t>
            </w:r>
            <w:proofErr w:type="gramStart"/>
            <w:r w:rsidRPr="00D20EAD">
              <w:rPr>
                <w:rFonts w:ascii="標楷體" w:eastAsia="標楷體" w:hAnsi="標楷體" w:hint="eastAsia"/>
                <w:color w:val="000000" w:themeColor="text1"/>
                <w:szCs w:val="24"/>
                <w:lang w:eastAsia="zh-HK"/>
              </w:rPr>
              <w:t>此學群</w:t>
            </w:r>
            <w:proofErr w:type="gramEnd"/>
            <w:r w:rsidRPr="00D20EAD">
              <w:rPr>
                <w:rFonts w:ascii="標楷體" w:eastAsia="標楷體" w:hAnsi="標楷體" w:hint="eastAsia"/>
                <w:color w:val="000000" w:themeColor="text1"/>
                <w:szCs w:val="24"/>
                <w:lang w:eastAsia="zh-HK"/>
              </w:rPr>
              <w:t>內的科系多是基礎科學，強調科學研究與邏輯思考，因學生擁有扎實的科學教育訓練，許多領域的企業都樂意進用，畢業後選擇也較為多元。</w:t>
            </w:r>
          </w:p>
        </w:tc>
        <w:tc>
          <w:tcPr>
            <w:tcW w:w="3360" w:type="dxa"/>
          </w:tcPr>
          <w:p w14:paraId="6A08C841"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線性代數、代數學、幾何學、高等微積分、機率統計、微分方程、數值分析等</w:t>
            </w:r>
          </w:p>
        </w:tc>
      </w:tr>
      <w:tr w:rsidR="00351C22" w:rsidRPr="00D20EAD" w14:paraId="5186EA87" w14:textId="77777777" w:rsidTr="00BF7CA8">
        <w:trPr>
          <w:trHeight w:val="1146"/>
        </w:trPr>
        <w:tc>
          <w:tcPr>
            <w:tcW w:w="1529" w:type="dxa"/>
            <w:vMerge/>
            <w:shd w:val="clear" w:color="auto" w:fill="FBE4D5" w:themeFill="accent2" w:themeFillTint="33"/>
            <w:vAlign w:val="center"/>
          </w:tcPr>
          <w:p w14:paraId="42BCE621"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63D55EE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物理</w:t>
            </w:r>
          </w:p>
        </w:tc>
        <w:tc>
          <w:tcPr>
            <w:tcW w:w="3359" w:type="dxa"/>
            <w:vMerge/>
            <w:vAlign w:val="center"/>
          </w:tcPr>
          <w:p w14:paraId="0BA762E6"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0" w:type="dxa"/>
          </w:tcPr>
          <w:p w14:paraId="2F89B8E5"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普通物理、理論力學、量子物理、光學、電磁學、熱物理、應用數學等</w:t>
            </w:r>
          </w:p>
        </w:tc>
      </w:tr>
      <w:tr w:rsidR="00351C22" w:rsidRPr="00D20EAD" w14:paraId="1A642D02" w14:textId="77777777" w:rsidTr="00BF7CA8">
        <w:trPr>
          <w:trHeight w:val="1125"/>
        </w:trPr>
        <w:tc>
          <w:tcPr>
            <w:tcW w:w="1529" w:type="dxa"/>
            <w:vMerge/>
            <w:shd w:val="clear" w:color="auto" w:fill="FBE4D5" w:themeFill="accent2" w:themeFillTint="33"/>
            <w:vAlign w:val="center"/>
          </w:tcPr>
          <w:p w14:paraId="3FE025DE"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151993E9"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化學</w:t>
            </w:r>
          </w:p>
        </w:tc>
        <w:tc>
          <w:tcPr>
            <w:tcW w:w="3359" w:type="dxa"/>
            <w:vMerge/>
            <w:vAlign w:val="center"/>
          </w:tcPr>
          <w:p w14:paraId="114C1874"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0" w:type="dxa"/>
          </w:tcPr>
          <w:p w14:paraId="2F52E692"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普通化學、有機化學、無機化學、物理化學、分析化學、綠色化學等</w:t>
            </w:r>
          </w:p>
        </w:tc>
      </w:tr>
      <w:tr w:rsidR="00351C22" w:rsidRPr="00D20EAD" w14:paraId="670D701B" w14:textId="77777777" w:rsidTr="00BF7CA8">
        <w:trPr>
          <w:trHeight w:val="1125"/>
        </w:trPr>
        <w:tc>
          <w:tcPr>
            <w:tcW w:w="1529" w:type="dxa"/>
            <w:vMerge/>
            <w:shd w:val="clear" w:color="auto" w:fill="FBE4D5" w:themeFill="accent2" w:themeFillTint="33"/>
            <w:vAlign w:val="center"/>
          </w:tcPr>
          <w:p w14:paraId="101F6186"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1EED0336"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統計</w:t>
            </w:r>
          </w:p>
        </w:tc>
        <w:tc>
          <w:tcPr>
            <w:tcW w:w="3359" w:type="dxa"/>
            <w:vMerge/>
            <w:vAlign w:val="center"/>
          </w:tcPr>
          <w:p w14:paraId="05A0E492"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0" w:type="dxa"/>
          </w:tcPr>
          <w:p w14:paraId="086D602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微積分、機率論、高等統計學、數理統計、</w:t>
            </w:r>
            <w:proofErr w:type="gramStart"/>
            <w:r w:rsidRPr="00D20EAD">
              <w:rPr>
                <w:rFonts w:ascii="標楷體" w:eastAsia="標楷體" w:hAnsi="標楷體" w:hint="eastAsia"/>
                <w:szCs w:val="24"/>
              </w:rPr>
              <w:t>迴</w:t>
            </w:r>
            <w:proofErr w:type="gramEnd"/>
            <w:r w:rsidRPr="00D20EAD">
              <w:rPr>
                <w:rFonts w:ascii="標楷體" w:eastAsia="標楷體" w:hAnsi="標楷體" w:hint="eastAsia"/>
                <w:szCs w:val="24"/>
              </w:rPr>
              <w:t>歸分析、抽樣調查、線性代數等</w:t>
            </w:r>
          </w:p>
        </w:tc>
      </w:tr>
      <w:tr w:rsidR="00351C22" w:rsidRPr="00D20EAD" w14:paraId="52D58523" w14:textId="77777777" w:rsidTr="00BF7CA8">
        <w:tc>
          <w:tcPr>
            <w:tcW w:w="1529" w:type="dxa"/>
            <w:shd w:val="clear" w:color="auto" w:fill="FBE4D5" w:themeFill="accent2" w:themeFillTint="33"/>
            <w:vAlign w:val="center"/>
          </w:tcPr>
          <w:p w14:paraId="0992BCC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099" w:type="dxa"/>
            <w:gridSpan w:val="3"/>
            <w:vAlign w:val="center"/>
          </w:tcPr>
          <w:p w14:paraId="5D604F78"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資訊學群、工程學群、地球與環境學群、生命科學</w:t>
            </w:r>
            <w:proofErr w:type="gramStart"/>
            <w:r w:rsidRPr="00D20EAD">
              <w:rPr>
                <w:rFonts w:ascii="標楷體" w:eastAsia="標楷體" w:hAnsi="標楷體" w:hint="eastAsia"/>
                <w:color w:val="000000" w:themeColor="text1"/>
                <w:szCs w:val="24"/>
                <w:lang w:eastAsia="zh-HK"/>
              </w:rPr>
              <w:t>學</w:t>
            </w:r>
            <w:proofErr w:type="gramEnd"/>
            <w:r w:rsidRPr="00D20EAD">
              <w:rPr>
                <w:rFonts w:ascii="標楷體" w:eastAsia="標楷體" w:hAnsi="標楷體" w:hint="eastAsia"/>
                <w:color w:val="000000" w:themeColor="text1"/>
                <w:szCs w:val="24"/>
                <w:lang w:eastAsia="zh-HK"/>
              </w:rPr>
              <w:t>群</w:t>
            </w:r>
          </w:p>
        </w:tc>
      </w:tr>
      <w:tr w:rsidR="00351C22" w:rsidRPr="00D20EAD" w14:paraId="6FA18449" w14:textId="77777777" w:rsidTr="00BF7CA8">
        <w:tc>
          <w:tcPr>
            <w:tcW w:w="1529" w:type="dxa"/>
            <w:shd w:val="clear" w:color="auto" w:fill="FBE4D5" w:themeFill="accent2" w:themeFillTint="33"/>
            <w:vAlign w:val="center"/>
          </w:tcPr>
          <w:p w14:paraId="646161AF"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近年趨勢</w:t>
            </w:r>
          </w:p>
        </w:tc>
        <w:tc>
          <w:tcPr>
            <w:tcW w:w="8099" w:type="dxa"/>
            <w:gridSpan w:val="3"/>
            <w:vAlign w:val="center"/>
          </w:tcPr>
          <w:p w14:paraId="06ED6BD7"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noProof/>
                <w:szCs w:val="24"/>
              </w:rPr>
              <w:drawing>
                <wp:anchor distT="0" distB="0" distL="114300" distR="114300" simplePos="0" relativeHeight="251675648" behindDoc="1" locked="0" layoutInCell="1" allowOverlap="1" wp14:anchorId="2375A5BE" wp14:editId="7364231E">
                  <wp:simplePos x="0" y="0"/>
                  <wp:positionH relativeFrom="column">
                    <wp:posOffset>3578860</wp:posOffset>
                  </wp:positionH>
                  <wp:positionV relativeFrom="paragraph">
                    <wp:posOffset>45085</wp:posOffset>
                  </wp:positionV>
                  <wp:extent cx="1381125" cy="1381125"/>
                  <wp:effectExtent l="0" t="0" r="9525" b="9525"/>
                  <wp:wrapTight wrapText="bothSides">
                    <wp:wrapPolygon edited="0">
                      <wp:start x="0" y="0"/>
                      <wp:lineTo x="0" y="21451"/>
                      <wp:lineTo x="21451" y="21451"/>
                      <wp:lineTo x="21451" y="0"/>
                      <wp:lineTo x="0" y="0"/>
                    </wp:wrapPolygon>
                  </wp:wrapTight>
                  <wp:docPr id="10" name="圖片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lang w:eastAsia="zh-HK"/>
              </w:rPr>
              <w:t xml:space="preserve">   </w:t>
            </w:r>
            <w:r w:rsidRPr="00D20EAD">
              <w:rPr>
                <w:rFonts w:ascii="標楷體" w:eastAsia="標楷體" w:hAnsi="標楷體" w:hint="eastAsia"/>
                <w:color w:val="4472C4" w:themeColor="accent1"/>
                <w:szCs w:val="24"/>
                <w:lang w:eastAsia="zh-HK"/>
              </w:rPr>
              <w:t>數學、應用數學、統計系</w:t>
            </w:r>
            <w:r w:rsidRPr="00D20EAD">
              <w:rPr>
                <w:rFonts w:ascii="標楷體" w:eastAsia="標楷體" w:hAnsi="標楷體" w:hint="eastAsia"/>
                <w:color w:val="000000" w:themeColor="text1"/>
                <w:szCs w:val="24"/>
                <w:lang w:eastAsia="zh-HK"/>
              </w:rPr>
              <w:t>，現在已搭上目前</w:t>
            </w:r>
            <w:proofErr w:type="gramStart"/>
            <w:r w:rsidRPr="00D20EAD">
              <w:rPr>
                <w:rFonts w:ascii="標楷體" w:eastAsia="標楷體" w:hAnsi="標楷體" w:hint="eastAsia"/>
                <w:color w:val="000000" w:themeColor="text1"/>
                <w:szCs w:val="24"/>
                <w:lang w:eastAsia="zh-HK"/>
              </w:rPr>
              <w:t>最夯的</w:t>
            </w:r>
            <w:proofErr w:type="gramEnd"/>
            <w:r w:rsidRPr="00D20EAD">
              <w:rPr>
                <w:rFonts w:ascii="標楷體" w:eastAsia="標楷體" w:hAnsi="標楷體" w:hint="eastAsia"/>
                <w:color w:val="000000" w:themeColor="text1"/>
                <w:szCs w:val="24"/>
                <w:lang w:eastAsia="zh-HK"/>
              </w:rPr>
              <w:t xml:space="preserve">大數據列車，要從龐大的資料庫中，發掘潛在商機與趨勢，除了仰賴資訊工程人才外，數理統計人才也相當重要，因為資料要有意義，必須透過分析轉化為資訊，這過程中少不了數理統計的分析；而在雲端運算部分，同樣也需要數理的高手協助。 </w:t>
            </w:r>
          </w:p>
          <w:p w14:paraId="5D4ED4D8"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w:t>
            </w:r>
            <w:r w:rsidRPr="00D20EAD">
              <w:rPr>
                <w:rFonts w:ascii="標楷體" w:eastAsia="標楷體" w:hAnsi="標楷體" w:hint="eastAsia"/>
                <w:color w:val="4472C4" w:themeColor="accent1"/>
                <w:szCs w:val="24"/>
                <w:lang w:eastAsia="zh-HK"/>
              </w:rPr>
              <w:t>物理系</w:t>
            </w:r>
            <w:r w:rsidRPr="00D20EAD">
              <w:rPr>
                <w:rFonts w:ascii="標楷體" w:eastAsia="標楷體" w:hAnsi="標楷體" w:hint="eastAsia"/>
                <w:color w:val="000000" w:themeColor="text1"/>
                <w:szCs w:val="24"/>
                <w:lang w:eastAsia="zh-HK"/>
              </w:rPr>
              <w:t>的應用相當廣泛，因此不只可以從事教師及學術研究，投入產業界進行研發或生產工作的人也很多，其中又以光電、電子、半導體業等科技產業為</w:t>
            </w:r>
            <w:proofErr w:type="gramStart"/>
            <w:r w:rsidRPr="00D20EAD">
              <w:rPr>
                <w:rFonts w:ascii="標楷體" w:eastAsia="標楷體" w:hAnsi="標楷體" w:hint="eastAsia"/>
                <w:color w:val="000000" w:themeColor="text1"/>
                <w:szCs w:val="24"/>
                <w:lang w:eastAsia="zh-HK"/>
              </w:rPr>
              <w:t>大宗，</w:t>
            </w:r>
            <w:proofErr w:type="gramEnd"/>
            <w:r w:rsidRPr="00D20EAD">
              <w:rPr>
                <w:rFonts w:ascii="標楷體" w:eastAsia="標楷體" w:hAnsi="標楷體" w:hint="eastAsia"/>
                <w:color w:val="000000" w:themeColor="text1"/>
                <w:szCs w:val="24"/>
                <w:lang w:eastAsia="zh-HK"/>
              </w:rPr>
              <w:t xml:space="preserve">近年國內科技產業的發展更促使物理領域人才炙手可熱。雖然物理系的就業道路很寬廣，但比起一般工程科系，仍較缺乏實用技能，建議就學時可多接觸其他科系的課程，透過物理系與其他科系課程互補，未來就業將能更加順遂。 </w:t>
            </w:r>
          </w:p>
          <w:p w14:paraId="34485616"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w:t>
            </w:r>
            <w:r w:rsidRPr="00D20EAD">
              <w:rPr>
                <w:rFonts w:ascii="標楷體" w:eastAsia="標楷體" w:hAnsi="標楷體" w:hint="eastAsia"/>
                <w:color w:val="4472C4" w:themeColor="accent1"/>
                <w:szCs w:val="24"/>
                <w:lang w:eastAsia="zh-HK"/>
              </w:rPr>
              <w:t>化學</w:t>
            </w:r>
            <w:r w:rsidRPr="00D20EAD">
              <w:rPr>
                <w:rFonts w:ascii="標楷體" w:eastAsia="標楷體" w:hAnsi="標楷體" w:hint="eastAsia"/>
                <w:color w:val="000000" w:themeColor="text1"/>
                <w:szCs w:val="24"/>
                <w:lang w:eastAsia="zh-HK"/>
              </w:rPr>
              <w:t>是一門實驗科學，念化學系的學生常常進出實驗室，而許多產業也非常需要實驗研發人才，例如化工業、食品業、製藥業、電子業等，這讓化學系的學生多了許多選擇，其中更有不少人選擇繼續升學，例如化工所等，打好化學底子後再加強專業實務技能，未來就業更加順暢。</w:t>
            </w:r>
          </w:p>
          <w:p w14:paraId="561B47E2"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近年來，因應產業界的發展趨勢，化學相關的教學與研究也逐漸偏重在生物科技、材料科技、綠色環境科技等方面，當學校教學與產業人才需求越來越接近時，不僅學生就業容易，也能提供產業足夠的人才能量發展。</w:t>
            </w:r>
          </w:p>
        </w:tc>
      </w:tr>
      <w:tr w:rsidR="00351C22" w:rsidRPr="00D20EAD" w14:paraId="26A1B5F5" w14:textId="77777777" w:rsidTr="00BF7CA8">
        <w:tc>
          <w:tcPr>
            <w:tcW w:w="1529" w:type="dxa"/>
            <w:shd w:val="clear" w:color="auto" w:fill="FBE4D5" w:themeFill="accent2" w:themeFillTint="33"/>
            <w:vAlign w:val="center"/>
            <w:hideMark/>
          </w:tcPr>
          <w:p w14:paraId="225CE6E6"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需要能力</w:t>
            </w:r>
          </w:p>
        </w:tc>
        <w:tc>
          <w:tcPr>
            <w:tcW w:w="8099" w:type="dxa"/>
            <w:gridSpan w:val="3"/>
          </w:tcPr>
          <w:p w14:paraId="6112BB2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szCs w:val="24"/>
                <w:shd w:val="clear" w:color="auto" w:fill="FFFFFF"/>
              </w:rPr>
              <w:t>閱讀能力、計算能力、科學能力、抽象推理、機械推理。</w:t>
            </w:r>
          </w:p>
        </w:tc>
      </w:tr>
      <w:tr w:rsidR="00351C22" w:rsidRPr="00D20EAD" w14:paraId="07A72491" w14:textId="77777777" w:rsidTr="00BF7CA8">
        <w:tc>
          <w:tcPr>
            <w:tcW w:w="1529" w:type="dxa"/>
            <w:shd w:val="clear" w:color="auto" w:fill="FBE4D5" w:themeFill="accent2" w:themeFillTint="33"/>
            <w:vAlign w:val="center"/>
            <w:hideMark/>
          </w:tcPr>
          <w:p w14:paraId="24CE511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099" w:type="dxa"/>
            <w:gridSpan w:val="3"/>
          </w:tcPr>
          <w:p w14:paraId="1A09DE7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szCs w:val="24"/>
                <w:shd w:val="clear" w:color="auto" w:fill="FFFFFF"/>
              </w:rPr>
              <w:t>實用型</w:t>
            </w:r>
            <w:r w:rsidRPr="00D20EAD">
              <w:rPr>
                <w:rFonts w:ascii="標楷體" w:eastAsia="標楷體" w:hAnsi="標楷體"/>
                <w:color w:val="000000"/>
                <w:szCs w:val="24"/>
                <w:shd w:val="clear" w:color="auto" w:fill="FFFFFF"/>
              </w:rPr>
              <w:t>(R)</w:t>
            </w:r>
            <w:r w:rsidRPr="00D20EAD">
              <w:rPr>
                <w:rFonts w:ascii="標楷體" w:eastAsia="標楷體" w:hAnsi="標楷體" w:hint="eastAsia"/>
                <w:color w:val="000000"/>
                <w:szCs w:val="24"/>
                <w:shd w:val="clear" w:color="auto" w:fill="FFFFFF"/>
              </w:rPr>
              <w:t>、研究型</w:t>
            </w:r>
            <w:r w:rsidRPr="00D20EAD">
              <w:rPr>
                <w:rFonts w:ascii="標楷體" w:eastAsia="標楷體" w:hAnsi="標楷體"/>
                <w:color w:val="000000"/>
                <w:szCs w:val="24"/>
                <w:shd w:val="clear" w:color="auto" w:fill="FFFFFF"/>
              </w:rPr>
              <w:t>(I)</w:t>
            </w:r>
          </w:p>
        </w:tc>
      </w:tr>
      <w:tr w:rsidR="00351C22" w:rsidRPr="00D20EAD" w14:paraId="1949BCE9" w14:textId="77777777" w:rsidTr="00BF7CA8">
        <w:tc>
          <w:tcPr>
            <w:tcW w:w="1529" w:type="dxa"/>
            <w:shd w:val="clear" w:color="auto" w:fill="FBE4D5" w:themeFill="accent2" w:themeFillTint="33"/>
            <w:vAlign w:val="center"/>
          </w:tcPr>
          <w:p w14:paraId="323272C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099" w:type="dxa"/>
            <w:gridSpan w:val="3"/>
          </w:tcPr>
          <w:p w14:paraId="546A9E5A"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數學推理及自然觀察：閱讀能力、計算能力、科學能力、抽象推理、機械推理</w:t>
            </w:r>
          </w:p>
        </w:tc>
      </w:tr>
      <w:tr w:rsidR="00351C22" w:rsidRPr="00D20EAD" w14:paraId="5151834A" w14:textId="77777777" w:rsidTr="00BF7CA8">
        <w:tc>
          <w:tcPr>
            <w:tcW w:w="1529" w:type="dxa"/>
            <w:shd w:val="clear" w:color="auto" w:fill="FBE4D5" w:themeFill="accent2" w:themeFillTint="33"/>
            <w:vAlign w:val="center"/>
          </w:tcPr>
          <w:p w14:paraId="3CE104C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099" w:type="dxa"/>
            <w:gridSpan w:val="3"/>
          </w:tcPr>
          <w:p w14:paraId="1F81CAE5"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善於觀察、思考、分析與推理，喜歡用頭腦依自己的步調來解決問題；擅於提出新的想法和策略。情緒穩定、有耐性、坦承率直，寧願行動不喜多言，講求實際重視眼前的事物。</w:t>
            </w:r>
          </w:p>
        </w:tc>
      </w:tr>
      <w:tr w:rsidR="00351C22" w:rsidRPr="00D20EAD" w14:paraId="13CA8266" w14:textId="77777777" w:rsidTr="00BF7CA8">
        <w:tc>
          <w:tcPr>
            <w:tcW w:w="1529" w:type="dxa"/>
            <w:shd w:val="clear" w:color="auto" w:fill="FBE4D5" w:themeFill="accent2" w:themeFillTint="33"/>
            <w:vAlign w:val="center"/>
            <w:hideMark/>
          </w:tcPr>
          <w:p w14:paraId="3F268E6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099" w:type="dxa"/>
            <w:gridSpan w:val="3"/>
          </w:tcPr>
          <w:p w14:paraId="45316A5E"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金融研究人員、投資理財人員、統計精算人員、市場調查／分析人員、數學研究人員、統計學研究人員、物理相關研究人員、化學相關研究人員、研究助理、國小教師、國中教師、高中職教師、數理補習班老師、生產技術／製程工程師、化學／化工工程師、特用化學工程師、半導體工程師、半導體製程工程師、電子工程師、光電工程師、光學工程師、品保工程師、奈米研發工程師、材料研發人員、實驗／化驗人員、品管人員等</w:t>
            </w:r>
          </w:p>
        </w:tc>
      </w:tr>
      <w:tr w:rsidR="00351C22" w:rsidRPr="00D20EAD" w14:paraId="03FEB9F4" w14:textId="77777777" w:rsidTr="00BF7CA8">
        <w:tc>
          <w:tcPr>
            <w:tcW w:w="1529" w:type="dxa"/>
            <w:shd w:val="clear" w:color="auto" w:fill="FBE4D5" w:themeFill="accent2" w:themeFillTint="33"/>
            <w:vAlign w:val="center"/>
          </w:tcPr>
          <w:p w14:paraId="5AF94C42"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099" w:type="dxa"/>
            <w:gridSpan w:val="3"/>
          </w:tcPr>
          <w:p w14:paraId="28EF6B93"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szCs w:val="24"/>
                <w:shd w:val="clear" w:color="auto" w:fill="FFFFFF"/>
              </w:rPr>
              <w:t>數學、物理、化學、資訊與電子、工程與科技、統計</w:t>
            </w:r>
          </w:p>
        </w:tc>
      </w:tr>
    </w:tbl>
    <w:p w14:paraId="2918BC09" w14:textId="77777777" w:rsidR="000B2D81" w:rsidRPr="00D20EAD" w:rsidRDefault="000B2D81" w:rsidP="00D20EAD">
      <w:pPr>
        <w:widowControl/>
        <w:rPr>
          <w:rFonts w:ascii="標楷體" w:eastAsia="標楷體" w:hAnsi="標楷體"/>
          <w:b/>
          <w:sz w:val="28"/>
          <w:szCs w:val="28"/>
        </w:rPr>
      </w:pPr>
    </w:p>
    <w:p w14:paraId="1C9180C0" w14:textId="77777777" w:rsidR="00351C22" w:rsidRPr="007413D0" w:rsidRDefault="00351C22" w:rsidP="00351C22">
      <w:pPr>
        <w:jc w:val="center"/>
        <w:rPr>
          <w:rFonts w:ascii="標楷體" w:eastAsia="標楷體" w:hAnsi="標楷體"/>
          <w:b/>
          <w:sz w:val="40"/>
          <w:szCs w:val="40"/>
        </w:rPr>
      </w:pPr>
      <w:r>
        <w:rPr>
          <w:rFonts w:ascii="標楷體" w:eastAsia="標楷體" w:hAnsi="標楷體" w:hint="eastAsia"/>
          <w:b/>
          <w:sz w:val="40"/>
          <w:szCs w:val="40"/>
        </w:rPr>
        <w:t>工程</w:t>
      </w:r>
      <w:r w:rsidRPr="007413D0">
        <w:rPr>
          <w:rFonts w:ascii="標楷體" w:eastAsia="標楷體" w:hAnsi="標楷體" w:hint="eastAsia"/>
          <w:b/>
          <w:sz w:val="40"/>
          <w:szCs w:val="40"/>
        </w:rPr>
        <w:t>學群學生學習地圖</w:t>
      </w:r>
    </w:p>
    <w:p w14:paraId="1504FABA" w14:textId="77777777" w:rsidR="00351C22" w:rsidRPr="007413D0" w:rsidRDefault="00351C22" w:rsidP="00351C22">
      <w:pPr>
        <w:pStyle w:val="a3"/>
        <w:numPr>
          <w:ilvl w:val="0"/>
          <w:numId w:val="24"/>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8"/>
        <w:gridCol w:w="1380"/>
        <w:gridCol w:w="3360"/>
        <w:gridCol w:w="3360"/>
      </w:tblGrid>
      <w:tr w:rsidR="00351C22" w:rsidRPr="00D20EAD" w14:paraId="06BFADDE" w14:textId="77777777" w:rsidTr="00BF7CA8">
        <w:trPr>
          <w:trHeight w:val="391"/>
        </w:trPr>
        <w:tc>
          <w:tcPr>
            <w:tcW w:w="1528" w:type="dxa"/>
            <w:shd w:val="clear" w:color="auto" w:fill="FBE4D5" w:themeFill="accent2" w:themeFillTint="33"/>
            <w:vAlign w:val="center"/>
          </w:tcPr>
          <w:p w14:paraId="7B13752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rPr>
              <w:t>主要學類</w:t>
            </w:r>
          </w:p>
        </w:tc>
        <w:tc>
          <w:tcPr>
            <w:tcW w:w="8100" w:type="dxa"/>
            <w:gridSpan w:val="3"/>
            <w:shd w:val="clear" w:color="auto" w:fill="FFFFFF" w:themeFill="background1"/>
            <w:vAlign w:val="center"/>
          </w:tcPr>
          <w:p w14:paraId="3482533A"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hint="eastAsia"/>
                <w:color w:val="000000" w:themeColor="text1"/>
                <w:szCs w:val="24"/>
                <w:lang w:eastAsia="zh-HK"/>
              </w:rPr>
              <w:t>電機電子工程、</w:t>
            </w:r>
            <w:r w:rsidRPr="00D20EAD">
              <w:rPr>
                <w:rFonts w:ascii="標楷體" w:eastAsia="標楷體" w:hAnsi="標楷體" w:hint="eastAsia"/>
                <w:color w:val="000000" w:themeColor="text1"/>
                <w:szCs w:val="24"/>
              </w:rPr>
              <w:t>光電學類、通訊工程、航空工程、水利海洋工程、</w:t>
            </w:r>
            <w:r w:rsidRPr="00D20EAD">
              <w:rPr>
                <w:rFonts w:ascii="標楷體" w:eastAsia="標楷體" w:hAnsi="標楷體" w:hint="eastAsia"/>
                <w:color w:val="000000" w:themeColor="text1"/>
                <w:szCs w:val="24"/>
                <w:lang w:eastAsia="zh-HK"/>
              </w:rPr>
              <w:t>機械工程、土木工程、化學工程、材料工程、工業</w:t>
            </w:r>
            <w:r w:rsidRPr="00D20EAD">
              <w:rPr>
                <w:rFonts w:ascii="標楷體" w:eastAsia="標楷體" w:hAnsi="標楷體" w:hint="eastAsia"/>
                <w:color w:val="000000" w:themeColor="text1"/>
                <w:szCs w:val="24"/>
              </w:rPr>
              <w:t>(</w:t>
            </w:r>
            <w:r w:rsidRPr="00D20EAD">
              <w:rPr>
                <w:rFonts w:ascii="標楷體" w:eastAsia="標楷體" w:hAnsi="標楷體" w:hint="eastAsia"/>
                <w:color w:val="000000" w:themeColor="text1"/>
                <w:szCs w:val="24"/>
                <w:lang w:eastAsia="zh-HK"/>
              </w:rPr>
              <w:t>科技)管理</w:t>
            </w:r>
          </w:p>
        </w:tc>
      </w:tr>
      <w:tr w:rsidR="00351C22" w:rsidRPr="00D20EAD" w14:paraId="36B92110" w14:textId="77777777" w:rsidTr="00BF7CA8">
        <w:trPr>
          <w:trHeight w:val="391"/>
        </w:trPr>
        <w:tc>
          <w:tcPr>
            <w:tcW w:w="1528" w:type="dxa"/>
            <w:vMerge w:val="restart"/>
            <w:shd w:val="clear" w:color="auto" w:fill="FBE4D5" w:themeFill="accent2" w:themeFillTint="33"/>
            <w:vAlign w:val="center"/>
          </w:tcPr>
          <w:p w14:paraId="027DD04E"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2FACEBB9"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360" w:type="dxa"/>
            <w:shd w:val="clear" w:color="auto" w:fill="FFF2CC" w:themeFill="accent4" w:themeFillTint="33"/>
            <w:vAlign w:val="center"/>
          </w:tcPr>
          <w:p w14:paraId="17DBD235"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360" w:type="dxa"/>
            <w:shd w:val="clear" w:color="auto" w:fill="FFF2CC" w:themeFill="accent4" w:themeFillTint="33"/>
            <w:vAlign w:val="center"/>
          </w:tcPr>
          <w:p w14:paraId="671BF5FF"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351C22" w:rsidRPr="00D20EAD" w14:paraId="0BD26141" w14:textId="77777777" w:rsidTr="00BF7CA8">
        <w:tc>
          <w:tcPr>
            <w:tcW w:w="1528" w:type="dxa"/>
            <w:vMerge/>
            <w:shd w:val="clear" w:color="auto" w:fill="FBE4D5" w:themeFill="accent2" w:themeFillTint="33"/>
            <w:vAlign w:val="center"/>
          </w:tcPr>
          <w:p w14:paraId="77362C1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744660E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電機</w:t>
            </w:r>
            <w:r w:rsidRPr="00D20EAD">
              <w:rPr>
                <w:rFonts w:ascii="標楷體" w:eastAsia="標楷體" w:hAnsi="標楷體" w:hint="eastAsia"/>
                <w:color w:val="000000" w:themeColor="text1"/>
                <w:szCs w:val="24"/>
              </w:rPr>
              <w:t>工程</w:t>
            </w:r>
          </w:p>
        </w:tc>
        <w:tc>
          <w:tcPr>
            <w:tcW w:w="3360" w:type="dxa"/>
          </w:tcPr>
          <w:p w14:paraId="4B010D3C"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hint="eastAsia"/>
                <w:color w:val="000000" w:themeColor="text1"/>
                <w:szCs w:val="24"/>
                <w:lang w:eastAsia="zh-HK"/>
              </w:rPr>
              <w:t>包括電路的基本結構與構造、電子零件的功能及原理、設計與測試積體電路、電子零件組</w:t>
            </w:r>
            <w:r w:rsidRPr="00D20EAD">
              <w:rPr>
                <w:rFonts w:ascii="標楷體" w:eastAsia="標楷體" w:hAnsi="標楷體" w:hint="eastAsia"/>
                <w:color w:val="000000" w:themeColor="text1"/>
                <w:szCs w:val="24"/>
                <w:lang w:eastAsia="zh-HK"/>
              </w:rPr>
              <w:lastRenderedPageBreak/>
              <w:t>成機器設備、通訊器材的技術等。</w:t>
            </w:r>
          </w:p>
        </w:tc>
        <w:tc>
          <w:tcPr>
            <w:tcW w:w="3360" w:type="dxa"/>
            <w:vAlign w:val="center"/>
          </w:tcPr>
          <w:p w14:paraId="02658600"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電路學、電磁學、電機機械、電子學、信號與系統、工程數學、計算機概論等</w:t>
            </w:r>
          </w:p>
        </w:tc>
      </w:tr>
      <w:tr w:rsidR="00351C22" w:rsidRPr="00D20EAD" w14:paraId="6253E3C6" w14:textId="77777777" w:rsidTr="00BF7CA8">
        <w:tc>
          <w:tcPr>
            <w:tcW w:w="1528" w:type="dxa"/>
            <w:vMerge/>
            <w:shd w:val="clear" w:color="auto" w:fill="FBE4D5" w:themeFill="accent2" w:themeFillTint="33"/>
            <w:vAlign w:val="center"/>
          </w:tcPr>
          <w:p w14:paraId="20E9B762"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412D00F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機械工程</w:t>
            </w:r>
          </w:p>
        </w:tc>
        <w:tc>
          <w:tcPr>
            <w:tcW w:w="3360" w:type="dxa"/>
          </w:tcPr>
          <w:p w14:paraId="768B9EB2"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hint="eastAsia"/>
                <w:color w:val="000000" w:themeColor="text1"/>
                <w:szCs w:val="24"/>
              </w:rPr>
              <w:t>機械工程包括機械材料與加工方式、機械作用原理、飛機船舶的結構、機械設計與製作、發動原理等。</w:t>
            </w:r>
          </w:p>
        </w:tc>
        <w:tc>
          <w:tcPr>
            <w:tcW w:w="3360" w:type="dxa"/>
            <w:vAlign w:val="center"/>
          </w:tcPr>
          <w:p w14:paraId="6553FE69"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機械工程、機電系統、工程數學、動力學、機動學、機械設計、</w:t>
            </w:r>
            <w:proofErr w:type="gramStart"/>
            <w:r w:rsidRPr="00D20EAD">
              <w:rPr>
                <w:rFonts w:ascii="標楷體" w:eastAsia="標楷體" w:hAnsi="標楷體" w:hint="eastAsia"/>
                <w:color w:val="000000" w:themeColor="text1"/>
                <w:szCs w:val="24"/>
                <w:lang w:eastAsia="zh-HK"/>
              </w:rPr>
              <w:t>熱傳學</w:t>
            </w:r>
            <w:proofErr w:type="gramEnd"/>
            <w:r w:rsidRPr="00D20EAD">
              <w:rPr>
                <w:rFonts w:ascii="標楷體" w:eastAsia="標楷體" w:hAnsi="標楷體" w:hint="eastAsia"/>
                <w:color w:val="000000" w:themeColor="text1"/>
                <w:szCs w:val="24"/>
                <w:lang w:eastAsia="zh-HK"/>
              </w:rPr>
              <w:t>等</w:t>
            </w:r>
          </w:p>
        </w:tc>
      </w:tr>
      <w:tr w:rsidR="00351C22" w:rsidRPr="00D20EAD" w14:paraId="655EDB92" w14:textId="77777777" w:rsidTr="00BF7CA8">
        <w:tc>
          <w:tcPr>
            <w:tcW w:w="1528" w:type="dxa"/>
            <w:vMerge/>
            <w:shd w:val="clear" w:color="auto" w:fill="FBE4D5" w:themeFill="accent2" w:themeFillTint="33"/>
            <w:vAlign w:val="center"/>
          </w:tcPr>
          <w:p w14:paraId="475616C5"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4CB4565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土木工程</w:t>
            </w:r>
          </w:p>
        </w:tc>
        <w:tc>
          <w:tcPr>
            <w:tcW w:w="3360" w:type="dxa"/>
          </w:tcPr>
          <w:p w14:paraId="3D61FC9C"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hint="eastAsia"/>
                <w:color w:val="000000" w:themeColor="text1"/>
                <w:szCs w:val="24"/>
              </w:rPr>
              <w:t>土木工程包括規劃設計興建與管理橋樑道路及建築物、各種土木工程材料、繪製工程藍圖、灌溉工程與水土保持等。</w:t>
            </w:r>
          </w:p>
        </w:tc>
        <w:tc>
          <w:tcPr>
            <w:tcW w:w="3360" w:type="dxa"/>
            <w:vAlign w:val="center"/>
          </w:tcPr>
          <w:p w14:paraId="7324C9CE"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應用力學、工程數學、材料力學、動力學、結構學、基礎工程學等</w:t>
            </w:r>
          </w:p>
        </w:tc>
      </w:tr>
      <w:tr w:rsidR="00351C22" w:rsidRPr="00D20EAD" w14:paraId="0A0908E0" w14:textId="77777777" w:rsidTr="00BF7CA8">
        <w:tc>
          <w:tcPr>
            <w:tcW w:w="1528" w:type="dxa"/>
            <w:vMerge/>
            <w:shd w:val="clear" w:color="auto" w:fill="FBE4D5" w:themeFill="accent2" w:themeFillTint="33"/>
            <w:vAlign w:val="center"/>
          </w:tcPr>
          <w:p w14:paraId="031A5413"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2417FCD3"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lang w:eastAsia="zh-HK"/>
              </w:rPr>
              <w:t>化學工程</w:t>
            </w:r>
          </w:p>
        </w:tc>
        <w:tc>
          <w:tcPr>
            <w:tcW w:w="3360" w:type="dxa"/>
          </w:tcPr>
          <w:p w14:paraId="474AECAB"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hint="eastAsia"/>
                <w:color w:val="000000" w:themeColor="text1"/>
                <w:szCs w:val="24"/>
              </w:rPr>
              <w:t>化學工程包括化學工業的程序控制與設計、高分子材料的成分與加工、化工產品製造過程的能量需求、觸媒的作用原理、化學平衡定律等。</w:t>
            </w:r>
          </w:p>
        </w:tc>
        <w:tc>
          <w:tcPr>
            <w:tcW w:w="3360" w:type="dxa"/>
            <w:vAlign w:val="center"/>
          </w:tcPr>
          <w:p w14:paraId="20662793"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物理化學、有機化學、化學反應工程、單元操作、質</w:t>
            </w:r>
            <w:proofErr w:type="gramStart"/>
            <w:r w:rsidRPr="00D20EAD">
              <w:rPr>
                <w:rFonts w:ascii="標楷體" w:eastAsia="標楷體" w:hAnsi="標楷體" w:hint="eastAsia"/>
                <w:color w:val="000000" w:themeColor="text1"/>
                <w:szCs w:val="24"/>
                <w:lang w:eastAsia="zh-HK"/>
              </w:rPr>
              <w:t>能守衡</w:t>
            </w:r>
            <w:proofErr w:type="gramEnd"/>
            <w:r w:rsidRPr="00D20EAD">
              <w:rPr>
                <w:rFonts w:ascii="標楷體" w:eastAsia="標楷體" w:hAnsi="標楷體" w:hint="eastAsia"/>
                <w:color w:val="000000" w:themeColor="text1"/>
                <w:szCs w:val="24"/>
                <w:lang w:eastAsia="zh-HK"/>
              </w:rPr>
              <w:t>、程序控制等</w:t>
            </w:r>
          </w:p>
        </w:tc>
      </w:tr>
      <w:tr w:rsidR="00351C22" w:rsidRPr="00D20EAD" w14:paraId="22E40F9E" w14:textId="77777777" w:rsidTr="00BF7CA8">
        <w:tc>
          <w:tcPr>
            <w:tcW w:w="1528" w:type="dxa"/>
            <w:vMerge/>
            <w:shd w:val="clear" w:color="auto" w:fill="FBE4D5" w:themeFill="accent2" w:themeFillTint="33"/>
            <w:vAlign w:val="center"/>
          </w:tcPr>
          <w:p w14:paraId="17A61E05"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5ADA5279"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材料工程</w:t>
            </w:r>
          </w:p>
        </w:tc>
        <w:tc>
          <w:tcPr>
            <w:tcW w:w="3360" w:type="dxa"/>
          </w:tcPr>
          <w:p w14:paraId="049ACFB1"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hint="eastAsia"/>
                <w:color w:val="000000" w:themeColor="text1"/>
                <w:szCs w:val="24"/>
                <w:lang w:eastAsia="zh-HK"/>
              </w:rPr>
              <w:t>包括電子、陶瓷、金屬、高分子等材料的理論基礎、製程、加工與分析檢測，提昇高科技產值及發揮技術密集效果。</w:t>
            </w:r>
          </w:p>
        </w:tc>
        <w:tc>
          <w:tcPr>
            <w:tcW w:w="3360" w:type="dxa"/>
            <w:vAlign w:val="center"/>
          </w:tcPr>
          <w:p w14:paraId="421E63B6"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材料科學導論、材料工程力學、材料數學、量子物理、材料表面工程等</w:t>
            </w:r>
          </w:p>
        </w:tc>
      </w:tr>
      <w:tr w:rsidR="00351C22" w:rsidRPr="00D20EAD" w14:paraId="7217C708" w14:textId="77777777" w:rsidTr="00BF7CA8">
        <w:tc>
          <w:tcPr>
            <w:tcW w:w="1528" w:type="dxa"/>
            <w:vMerge/>
            <w:shd w:val="clear" w:color="auto" w:fill="FBE4D5" w:themeFill="accent2" w:themeFillTint="33"/>
            <w:vAlign w:val="center"/>
          </w:tcPr>
          <w:p w14:paraId="2237D35A"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52B3EAF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工業</w:t>
            </w:r>
            <w:r w:rsidRPr="00D20EAD">
              <w:rPr>
                <w:rFonts w:ascii="標楷體" w:eastAsia="標楷體" w:hAnsi="標楷體" w:hint="eastAsia"/>
                <w:color w:val="000000" w:themeColor="text1"/>
                <w:szCs w:val="24"/>
              </w:rPr>
              <w:t>工程</w:t>
            </w:r>
          </w:p>
        </w:tc>
        <w:tc>
          <w:tcPr>
            <w:tcW w:w="3360" w:type="dxa"/>
          </w:tcPr>
          <w:p w14:paraId="5B496283"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hint="eastAsia"/>
                <w:color w:val="000000" w:themeColor="text1"/>
                <w:szCs w:val="24"/>
              </w:rPr>
              <w:t>工業工程為工程與管理的科際整合，強調以資訊、管理及自動化生產之專業人才培養。</w:t>
            </w:r>
          </w:p>
          <w:p w14:paraId="29552D8F" w14:textId="77777777" w:rsidR="00351C22" w:rsidRPr="00D20EAD" w:rsidRDefault="00351C22" w:rsidP="00BF7CA8">
            <w:pPr>
              <w:spacing w:line="0" w:lineRule="atLeast"/>
              <w:rPr>
                <w:rFonts w:ascii="標楷體" w:eastAsia="標楷體" w:hAnsi="標楷體"/>
                <w:color w:val="000000" w:themeColor="text1"/>
                <w:szCs w:val="24"/>
              </w:rPr>
            </w:pPr>
          </w:p>
        </w:tc>
        <w:tc>
          <w:tcPr>
            <w:tcW w:w="3360" w:type="dxa"/>
            <w:vAlign w:val="center"/>
          </w:tcPr>
          <w:p w14:paraId="43C184FD"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工程管理、作業研究、供應鏈管理、人因工程、品質工程、程式設計等</w:t>
            </w:r>
          </w:p>
        </w:tc>
      </w:tr>
      <w:tr w:rsidR="00351C22" w:rsidRPr="00D20EAD" w14:paraId="44D80313" w14:textId="77777777" w:rsidTr="00BF7CA8">
        <w:tc>
          <w:tcPr>
            <w:tcW w:w="1528" w:type="dxa"/>
            <w:vMerge/>
            <w:shd w:val="clear" w:color="auto" w:fill="FBE4D5" w:themeFill="accent2" w:themeFillTint="33"/>
            <w:vAlign w:val="center"/>
          </w:tcPr>
          <w:p w14:paraId="153B780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2578F479"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rPr>
              <w:t>光電工程</w:t>
            </w:r>
          </w:p>
        </w:tc>
        <w:tc>
          <w:tcPr>
            <w:tcW w:w="3360" w:type="dxa"/>
          </w:tcPr>
          <w:p w14:paraId="2C477B75"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color w:val="000000" w:themeColor="text1"/>
                <w:szCs w:val="24"/>
              </w:rPr>
              <w:t>光電內容涵蓋物理、材料、電機、資訊等面向，在全球的學術及科技發展上，更是一個嶄新且蓬勃發展的熱門領域。</w:t>
            </w:r>
          </w:p>
        </w:tc>
        <w:tc>
          <w:tcPr>
            <w:tcW w:w="3360" w:type="dxa"/>
            <w:vAlign w:val="center"/>
          </w:tcPr>
          <w:p w14:paraId="4D580581"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光電工程、光子學、電路學、電磁學、電子學、信號與系統、材料光學等</w:t>
            </w:r>
          </w:p>
        </w:tc>
      </w:tr>
      <w:tr w:rsidR="00351C22" w:rsidRPr="00D20EAD" w14:paraId="736DA16F" w14:textId="77777777" w:rsidTr="00BF7CA8">
        <w:tc>
          <w:tcPr>
            <w:tcW w:w="1528" w:type="dxa"/>
            <w:vMerge/>
            <w:shd w:val="clear" w:color="auto" w:fill="FBE4D5" w:themeFill="accent2" w:themeFillTint="33"/>
            <w:vAlign w:val="center"/>
          </w:tcPr>
          <w:p w14:paraId="2DFAC83F"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08E0D249"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rPr>
              <w:t>通訊工程</w:t>
            </w:r>
          </w:p>
        </w:tc>
        <w:tc>
          <w:tcPr>
            <w:tcW w:w="3360" w:type="dxa"/>
          </w:tcPr>
          <w:p w14:paraId="33EFF33E"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color w:val="000000" w:themeColor="text1"/>
                <w:szCs w:val="24"/>
              </w:rPr>
              <w:t>以通訊系統、網路通訊與電磁晶片為發展之三大重點領域，培育學生具有從底層之通訊基本元件至高層之網際網路應用之完備通訊軟、硬體知識與技術，成為通訊專業科技人才。</w:t>
            </w:r>
          </w:p>
        </w:tc>
        <w:tc>
          <w:tcPr>
            <w:tcW w:w="3360" w:type="dxa"/>
            <w:vAlign w:val="center"/>
          </w:tcPr>
          <w:p w14:paraId="17535842"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訊號與系統、數位通訊、電路學、電磁學、電子學、程式設計、工程數學、網路概論等</w:t>
            </w:r>
          </w:p>
        </w:tc>
      </w:tr>
      <w:tr w:rsidR="00351C22" w:rsidRPr="00D20EAD" w14:paraId="0A724D6D" w14:textId="77777777" w:rsidTr="00BF7CA8">
        <w:tc>
          <w:tcPr>
            <w:tcW w:w="1528" w:type="dxa"/>
            <w:vMerge/>
            <w:shd w:val="clear" w:color="auto" w:fill="FBE4D5" w:themeFill="accent2" w:themeFillTint="33"/>
            <w:vAlign w:val="center"/>
          </w:tcPr>
          <w:p w14:paraId="4FD707C6"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075218D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rPr>
              <w:t>航空工程</w:t>
            </w:r>
          </w:p>
        </w:tc>
        <w:tc>
          <w:tcPr>
            <w:tcW w:w="3360" w:type="dxa"/>
          </w:tcPr>
          <w:p w14:paraId="73909945" w14:textId="77777777" w:rsidR="00351C22" w:rsidRPr="00D20EAD" w:rsidRDefault="00351C22" w:rsidP="00BF7CA8">
            <w:pPr>
              <w:spacing w:line="0" w:lineRule="atLeast"/>
              <w:rPr>
                <w:rFonts w:ascii="標楷體" w:eastAsia="標楷體" w:hAnsi="標楷體"/>
                <w:color w:val="000000" w:themeColor="text1"/>
                <w:szCs w:val="24"/>
              </w:rPr>
            </w:pPr>
            <w:r w:rsidRPr="00D20EAD">
              <w:rPr>
                <w:rFonts w:ascii="標楷體" w:eastAsia="標楷體" w:hAnsi="標楷體"/>
                <w:color w:val="000000" w:themeColor="text1"/>
                <w:szCs w:val="24"/>
              </w:rPr>
              <w:t>專注於飛機之設計、製造與操作，如今則擴及對所有各類航空器（Flight Vehicle）之設計、製造、評估與操作。</w:t>
            </w:r>
          </w:p>
        </w:tc>
        <w:tc>
          <w:tcPr>
            <w:tcW w:w="3360" w:type="dxa"/>
            <w:vAlign w:val="center"/>
          </w:tcPr>
          <w:p w14:paraId="0D54D4BF" w14:textId="77777777" w:rsidR="00351C22" w:rsidRPr="00D20EAD" w:rsidRDefault="00351C22" w:rsidP="00BF7CA8">
            <w:pPr>
              <w:spacing w:line="0" w:lineRule="atLeast"/>
              <w:rPr>
                <w:rFonts w:ascii="標楷體" w:eastAsia="標楷體" w:hAnsi="標楷體"/>
                <w:color w:val="000000" w:themeColor="text1"/>
                <w:szCs w:val="24"/>
                <w:lang w:eastAsia="zh-HK"/>
              </w:rPr>
            </w:pPr>
          </w:p>
        </w:tc>
      </w:tr>
      <w:tr w:rsidR="00351C22" w:rsidRPr="00D20EAD" w14:paraId="32DD1C5E" w14:textId="77777777" w:rsidTr="00BF7CA8">
        <w:trPr>
          <w:trHeight w:val="479"/>
        </w:trPr>
        <w:tc>
          <w:tcPr>
            <w:tcW w:w="1528" w:type="dxa"/>
            <w:shd w:val="clear" w:color="auto" w:fill="FBE4D5" w:themeFill="accent2" w:themeFillTint="33"/>
            <w:vAlign w:val="center"/>
          </w:tcPr>
          <w:p w14:paraId="5E10FE4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100" w:type="dxa"/>
            <w:gridSpan w:val="3"/>
            <w:vAlign w:val="center"/>
          </w:tcPr>
          <w:p w14:paraId="4CF6CB2B"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資訊學群、數理化學群</w:t>
            </w:r>
          </w:p>
        </w:tc>
      </w:tr>
      <w:tr w:rsidR="00351C22" w:rsidRPr="00D20EAD" w14:paraId="34CD5075" w14:textId="77777777" w:rsidTr="00BF7CA8">
        <w:tc>
          <w:tcPr>
            <w:tcW w:w="1528" w:type="dxa"/>
            <w:shd w:val="clear" w:color="auto" w:fill="FBE4D5" w:themeFill="accent2" w:themeFillTint="33"/>
            <w:vAlign w:val="center"/>
          </w:tcPr>
          <w:p w14:paraId="679623A1"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100" w:type="dxa"/>
            <w:gridSpan w:val="3"/>
            <w:vAlign w:val="center"/>
          </w:tcPr>
          <w:p w14:paraId="05E1BD65"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rPr>
              <w:t xml:space="preserve">     </w:t>
            </w:r>
            <w:r w:rsidRPr="00D20EAD">
              <w:rPr>
                <w:rFonts w:ascii="標楷體" w:eastAsia="標楷體" w:hAnsi="標楷體" w:hint="eastAsia"/>
                <w:color w:val="000000" w:themeColor="text1"/>
                <w:szCs w:val="24"/>
                <w:lang w:eastAsia="zh-HK"/>
              </w:rPr>
              <w:t xml:space="preserve">工程學群能作為製造業與高科技產業人才的搖籃，來自於理論基礎與實務操作並重的教學，但也正因扎實的教學內容，常讓學生覺得太過辛苦、困難而卻步，根據統計，近幾年新生人數更是明顯下滑中。儘管如此，受到景氣復甦影響，產業的人才需求卻是越來越旺盛，開出的薪資也越來越高，就是希望能拉攏到好人才，工程學群學生因此成為職場當紅炸子雞、科技「薪」貴。 </w:t>
            </w:r>
          </w:p>
          <w:p w14:paraId="402B805E" w14:textId="77777777" w:rsidR="00351C22" w:rsidRPr="00D20EAD" w:rsidRDefault="00351C22" w:rsidP="00BF7CA8">
            <w:pPr>
              <w:spacing w:line="0" w:lineRule="atLeast"/>
              <w:rPr>
                <w:rFonts w:ascii="標楷體" w:eastAsia="標楷體" w:hAnsi="標楷體"/>
                <w:color w:val="4472C4" w:themeColor="accent1"/>
                <w:szCs w:val="24"/>
                <w:lang w:eastAsia="zh-HK"/>
              </w:rPr>
            </w:pPr>
            <w:r w:rsidRPr="00D20EAD">
              <w:rPr>
                <w:rFonts w:ascii="標楷體" w:eastAsia="標楷體" w:hAnsi="標楷體" w:hint="eastAsia"/>
                <w:color w:val="4472C4" w:themeColor="accent1"/>
                <w:szCs w:val="24"/>
              </w:rPr>
              <w:t>*</w:t>
            </w:r>
            <w:r w:rsidRPr="00D20EAD">
              <w:rPr>
                <w:rFonts w:ascii="標楷體" w:eastAsia="標楷體" w:hAnsi="標楷體" w:hint="eastAsia"/>
                <w:color w:val="4472C4" w:themeColor="accent1"/>
                <w:szCs w:val="24"/>
                <w:lang w:eastAsia="zh-HK"/>
              </w:rPr>
              <w:t>電機工程系</w:t>
            </w:r>
          </w:p>
          <w:p w14:paraId="5FE86439"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noProof/>
                <w:szCs w:val="24"/>
              </w:rPr>
              <w:lastRenderedPageBreak/>
              <w:drawing>
                <wp:anchor distT="0" distB="0" distL="114300" distR="114300" simplePos="0" relativeHeight="251677696" behindDoc="1" locked="0" layoutInCell="1" allowOverlap="1" wp14:anchorId="63A41F78" wp14:editId="2A583C40">
                  <wp:simplePos x="0" y="0"/>
                  <wp:positionH relativeFrom="column">
                    <wp:posOffset>2673350</wp:posOffset>
                  </wp:positionH>
                  <wp:positionV relativeFrom="paragraph">
                    <wp:posOffset>1042670</wp:posOffset>
                  </wp:positionV>
                  <wp:extent cx="2305685" cy="1597025"/>
                  <wp:effectExtent l="0" t="0" r="0" b="3175"/>
                  <wp:wrapTight wrapText="bothSides">
                    <wp:wrapPolygon edited="0">
                      <wp:start x="0" y="0"/>
                      <wp:lineTo x="0" y="21385"/>
                      <wp:lineTo x="21416" y="21385"/>
                      <wp:lineTo x="21416" y="0"/>
                      <wp:lineTo x="0" y="0"/>
                    </wp:wrapPolygon>
                  </wp:wrapTight>
                  <wp:docPr id="11" name="圖片 11" descr="vector-free-engineering-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ctor-free-engineering-icons"/>
                          <pic:cNvPicPr>
                            <a:picLocks noChangeAspect="1" noChangeArrowheads="1"/>
                          </pic:cNvPicPr>
                        </pic:nvPicPr>
                        <pic:blipFill>
                          <a:blip r:embed="rId31" cstate="print">
                            <a:extLst>
                              <a:ext uri="{28A0092B-C50C-407E-A947-70E740481C1C}">
                                <a14:useLocalDpi xmlns:a14="http://schemas.microsoft.com/office/drawing/2010/main" val="0"/>
                              </a:ext>
                            </a:extLst>
                          </a:blip>
                          <a:srcRect l="7912" t="1768" r="4372" b="11504"/>
                          <a:stretch>
                            <a:fillRect/>
                          </a:stretch>
                        </pic:blipFill>
                        <pic:spPr bwMode="auto">
                          <a:xfrm>
                            <a:off x="0" y="0"/>
                            <a:ext cx="2305685" cy="1597025"/>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lang w:eastAsia="zh-HK"/>
              </w:rPr>
              <w:t>出路廣，許多領域如半導體業、光電、LED、電子、通訊、電力、微機電等等，都需要擁有電機背景人才進行製造與研發，但也正因出路廣，也須補充其他領域的知識，例如軟體面的資工資管、硬體面的材料、機械，還有商管與行銷方面的知識等，能讓未來之路走得更廣闊。</w:t>
            </w:r>
          </w:p>
          <w:p w14:paraId="7159C2E2" w14:textId="77777777" w:rsidR="00351C22" w:rsidRPr="00D20EAD" w:rsidRDefault="00351C22" w:rsidP="00BF7CA8">
            <w:pPr>
              <w:spacing w:line="0" w:lineRule="atLeast"/>
              <w:rPr>
                <w:rFonts w:ascii="標楷體" w:eastAsia="標楷體" w:hAnsi="標楷體"/>
                <w:color w:val="4472C4" w:themeColor="accent1"/>
                <w:szCs w:val="24"/>
                <w:lang w:eastAsia="zh-HK"/>
              </w:rPr>
            </w:pPr>
            <w:r w:rsidRPr="00D20EAD">
              <w:rPr>
                <w:rFonts w:ascii="標楷體" w:eastAsia="標楷體" w:hAnsi="標楷體" w:hint="eastAsia"/>
                <w:color w:val="4472C4" w:themeColor="accent1"/>
                <w:szCs w:val="24"/>
              </w:rPr>
              <w:t>*</w:t>
            </w:r>
            <w:r w:rsidRPr="00D20EAD">
              <w:rPr>
                <w:rFonts w:ascii="標楷體" w:eastAsia="標楷體" w:hAnsi="標楷體" w:hint="eastAsia"/>
                <w:color w:val="4472C4" w:themeColor="accent1"/>
                <w:szCs w:val="24"/>
                <w:lang w:eastAsia="zh-HK"/>
              </w:rPr>
              <w:t>機械工程學系</w:t>
            </w:r>
          </w:p>
          <w:p w14:paraId="1B9652B0"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由於各企業越來越願意投資設備資本及交通運輸的發達，使得不管是工業機具、精密機械、車輛船舶、航太等製造訂單不斷，拉抬人才需求與薪資。</w:t>
            </w:r>
          </w:p>
          <w:p w14:paraId="70EEE3B4" w14:textId="77777777" w:rsidR="00351C22" w:rsidRPr="00D20EAD" w:rsidRDefault="00351C22" w:rsidP="00BF7CA8">
            <w:pPr>
              <w:spacing w:line="0" w:lineRule="atLeast"/>
              <w:rPr>
                <w:rFonts w:ascii="標楷體" w:eastAsia="標楷體" w:hAnsi="標楷體"/>
                <w:color w:val="000000" w:themeColor="text1"/>
                <w:szCs w:val="24"/>
                <w:lang w:eastAsia="zh-HK"/>
              </w:rPr>
            </w:pPr>
          </w:p>
          <w:p w14:paraId="17A27252" w14:textId="77777777" w:rsidR="00351C22" w:rsidRPr="00D20EAD" w:rsidRDefault="00351C22" w:rsidP="00BF7CA8">
            <w:pPr>
              <w:spacing w:line="0" w:lineRule="atLeast"/>
              <w:rPr>
                <w:rFonts w:ascii="標楷體" w:eastAsia="標楷體" w:hAnsi="標楷體"/>
                <w:color w:val="000000" w:themeColor="text1"/>
                <w:szCs w:val="24"/>
                <w:lang w:eastAsia="zh-HK"/>
              </w:rPr>
            </w:pPr>
          </w:p>
          <w:p w14:paraId="4E086611" w14:textId="77777777" w:rsidR="00351C22" w:rsidRPr="00D20EAD" w:rsidRDefault="00351C22" w:rsidP="00BF7CA8">
            <w:pPr>
              <w:spacing w:line="0" w:lineRule="atLeast"/>
              <w:rPr>
                <w:rFonts w:ascii="標楷體" w:eastAsia="標楷體" w:hAnsi="標楷體"/>
                <w:color w:val="4472C4" w:themeColor="accent1"/>
                <w:szCs w:val="24"/>
                <w:lang w:eastAsia="zh-HK"/>
              </w:rPr>
            </w:pPr>
            <w:r w:rsidRPr="00D20EAD">
              <w:rPr>
                <w:rFonts w:ascii="標楷體" w:eastAsia="標楷體" w:hAnsi="標楷體" w:hint="eastAsia"/>
                <w:color w:val="4472C4" w:themeColor="accent1"/>
                <w:szCs w:val="24"/>
              </w:rPr>
              <w:t>*</w:t>
            </w:r>
            <w:r w:rsidRPr="00D20EAD">
              <w:rPr>
                <w:rFonts w:ascii="標楷體" w:eastAsia="標楷體" w:hAnsi="標楷體" w:hint="eastAsia"/>
                <w:color w:val="4472C4" w:themeColor="accent1"/>
                <w:szCs w:val="24"/>
                <w:lang w:eastAsia="zh-HK"/>
              </w:rPr>
              <w:t>土木工程系</w:t>
            </w:r>
          </w:p>
          <w:p w14:paraId="33406F72"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因綠色永續浪潮，讓土木工程系進入一個新紀元，除了原有的土木營造技術外，</w:t>
            </w:r>
            <w:proofErr w:type="gramStart"/>
            <w:r w:rsidRPr="00D20EAD">
              <w:rPr>
                <w:rFonts w:ascii="標楷體" w:eastAsia="標楷體" w:hAnsi="標楷體" w:hint="eastAsia"/>
                <w:color w:val="000000" w:themeColor="text1"/>
                <w:szCs w:val="24"/>
                <w:lang w:eastAsia="zh-HK"/>
              </w:rPr>
              <w:t>如綠建築</w:t>
            </w:r>
            <w:proofErr w:type="gramEnd"/>
            <w:r w:rsidRPr="00D20EAD">
              <w:rPr>
                <w:rFonts w:ascii="標楷體" w:eastAsia="標楷體" w:hAnsi="標楷體" w:hint="eastAsia"/>
                <w:color w:val="000000" w:themeColor="text1"/>
                <w:szCs w:val="24"/>
                <w:lang w:eastAsia="zh-HK"/>
              </w:rPr>
              <w:t>、建物節能、災害防治等，都成為土木工程的新發展方向。</w:t>
            </w:r>
          </w:p>
          <w:p w14:paraId="4A003703" w14:textId="77777777" w:rsidR="00351C22" w:rsidRPr="00D20EAD" w:rsidRDefault="00351C22" w:rsidP="00BF7CA8">
            <w:pPr>
              <w:spacing w:line="0" w:lineRule="atLeast"/>
              <w:rPr>
                <w:rFonts w:ascii="標楷體" w:eastAsia="標楷體" w:hAnsi="標楷體"/>
                <w:color w:val="4472C4" w:themeColor="accent1"/>
                <w:szCs w:val="24"/>
                <w:lang w:eastAsia="zh-HK"/>
              </w:rPr>
            </w:pPr>
            <w:r w:rsidRPr="00D20EAD">
              <w:rPr>
                <w:rFonts w:ascii="標楷體" w:eastAsia="標楷體" w:hAnsi="標楷體" w:hint="eastAsia"/>
                <w:color w:val="4472C4" w:themeColor="accent1"/>
                <w:szCs w:val="24"/>
              </w:rPr>
              <w:t>*</w:t>
            </w:r>
            <w:r w:rsidRPr="00D20EAD">
              <w:rPr>
                <w:rFonts w:ascii="標楷體" w:eastAsia="標楷體" w:hAnsi="標楷體" w:hint="eastAsia"/>
                <w:color w:val="4472C4" w:themeColor="accent1"/>
                <w:szCs w:val="24"/>
                <w:lang w:eastAsia="zh-HK"/>
              </w:rPr>
              <w:t>材料工程系</w:t>
            </w:r>
          </w:p>
          <w:p w14:paraId="054B5CB0"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則因光電、奈米、綠色、生化科技的發展，而有了新氣象，更因材料</w:t>
            </w:r>
            <w:proofErr w:type="gramStart"/>
            <w:r w:rsidRPr="00D20EAD">
              <w:rPr>
                <w:rFonts w:ascii="標楷體" w:eastAsia="標楷體" w:hAnsi="標楷體" w:hint="eastAsia"/>
                <w:color w:val="000000" w:themeColor="text1"/>
                <w:szCs w:val="24"/>
                <w:lang w:eastAsia="zh-HK"/>
              </w:rPr>
              <w:t>的跨域性</w:t>
            </w:r>
            <w:proofErr w:type="gramEnd"/>
            <w:r w:rsidRPr="00D20EAD">
              <w:rPr>
                <w:rFonts w:ascii="標楷體" w:eastAsia="標楷體" w:hAnsi="標楷體" w:hint="eastAsia"/>
                <w:color w:val="000000" w:themeColor="text1"/>
                <w:szCs w:val="24"/>
                <w:lang w:eastAsia="zh-HK"/>
              </w:rPr>
              <w:t>，在工業中扮演著整合性的關鍵角色，從金屬、塑化、紡織等傳統產業，到光電、面板、半導體等電子產業，甚至航太、能源、醫藥、生技等產業，都需要材料人才，未來的就業道路有相當多選擇。</w:t>
            </w:r>
          </w:p>
          <w:p w14:paraId="372F834F"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rPr>
              <w:t xml:space="preserve">     </w:t>
            </w:r>
            <w:r w:rsidRPr="00D20EAD">
              <w:rPr>
                <w:rFonts w:ascii="標楷體" w:eastAsia="標楷體" w:hAnsi="標楷體" w:hint="eastAsia"/>
                <w:color w:val="000000" w:themeColor="text1"/>
                <w:szCs w:val="24"/>
                <w:lang w:eastAsia="zh-HK"/>
              </w:rPr>
              <w:t>工業工程是結合工程與管理的一門學問，在工業體系中協助企業增進生產效率與效能，扮演著舉足輕重的角色，而因為工廠漸趨自動化與電腦化，以及品管要求的提高，人才需求有增加的趨勢。</w:t>
            </w:r>
          </w:p>
        </w:tc>
      </w:tr>
      <w:tr w:rsidR="00351C22" w:rsidRPr="00D20EAD" w14:paraId="354AB96D" w14:textId="77777777" w:rsidTr="00D20EAD">
        <w:trPr>
          <w:trHeight w:val="567"/>
        </w:trPr>
        <w:tc>
          <w:tcPr>
            <w:tcW w:w="1528" w:type="dxa"/>
            <w:shd w:val="clear" w:color="auto" w:fill="FBE4D5" w:themeFill="accent2" w:themeFillTint="33"/>
            <w:vAlign w:val="center"/>
            <w:hideMark/>
          </w:tcPr>
          <w:p w14:paraId="43945B6A"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需要能力</w:t>
            </w:r>
          </w:p>
        </w:tc>
        <w:tc>
          <w:tcPr>
            <w:tcW w:w="8100" w:type="dxa"/>
            <w:gridSpan w:val="3"/>
            <w:vAlign w:val="center"/>
          </w:tcPr>
          <w:p w14:paraId="2D83D337"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閱讀能力、計算能力、科學能力、抽象推理、機械推理、操作能力</w:t>
            </w:r>
          </w:p>
        </w:tc>
      </w:tr>
      <w:tr w:rsidR="00351C22" w:rsidRPr="00D20EAD" w14:paraId="77567719" w14:textId="77777777" w:rsidTr="00D20EAD">
        <w:trPr>
          <w:trHeight w:val="567"/>
        </w:trPr>
        <w:tc>
          <w:tcPr>
            <w:tcW w:w="1528" w:type="dxa"/>
            <w:shd w:val="clear" w:color="auto" w:fill="FBE4D5" w:themeFill="accent2" w:themeFillTint="33"/>
            <w:vAlign w:val="center"/>
            <w:hideMark/>
          </w:tcPr>
          <w:p w14:paraId="0EB8594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100" w:type="dxa"/>
            <w:gridSpan w:val="3"/>
            <w:vAlign w:val="center"/>
          </w:tcPr>
          <w:p w14:paraId="5145A1A1"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實用型（R）、研究型（I）</w:t>
            </w:r>
          </w:p>
        </w:tc>
      </w:tr>
      <w:tr w:rsidR="00351C22" w:rsidRPr="00D20EAD" w14:paraId="78711F80" w14:textId="77777777" w:rsidTr="00D20EAD">
        <w:trPr>
          <w:trHeight w:val="567"/>
        </w:trPr>
        <w:tc>
          <w:tcPr>
            <w:tcW w:w="1528" w:type="dxa"/>
            <w:shd w:val="clear" w:color="auto" w:fill="FBE4D5" w:themeFill="accent2" w:themeFillTint="33"/>
            <w:vAlign w:val="center"/>
          </w:tcPr>
          <w:p w14:paraId="4B240393"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100" w:type="dxa"/>
            <w:gridSpan w:val="3"/>
            <w:vAlign w:val="center"/>
          </w:tcPr>
          <w:p w14:paraId="3FAA043B"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數理邏輯、肢體</w:t>
            </w:r>
            <w:proofErr w:type="gramStart"/>
            <w:r w:rsidRPr="00D20EAD">
              <w:rPr>
                <w:rFonts w:ascii="標楷體" w:eastAsia="標楷體" w:hAnsi="標楷體" w:hint="eastAsia"/>
                <w:color w:val="000000" w:themeColor="text1"/>
                <w:szCs w:val="24"/>
                <w:lang w:eastAsia="zh-HK"/>
              </w:rPr>
              <w:t>動覺、</w:t>
            </w:r>
            <w:proofErr w:type="gramEnd"/>
            <w:r w:rsidRPr="00D20EAD">
              <w:rPr>
                <w:rFonts w:ascii="標楷體" w:eastAsia="標楷體" w:hAnsi="標楷體" w:hint="eastAsia"/>
                <w:color w:val="000000" w:themeColor="text1"/>
                <w:szCs w:val="24"/>
                <w:lang w:eastAsia="zh-HK"/>
              </w:rPr>
              <w:t>視覺空間</w:t>
            </w:r>
          </w:p>
        </w:tc>
      </w:tr>
      <w:tr w:rsidR="00351C22" w:rsidRPr="00D20EAD" w14:paraId="1842663A" w14:textId="77777777" w:rsidTr="00D20EAD">
        <w:trPr>
          <w:trHeight w:val="567"/>
        </w:trPr>
        <w:tc>
          <w:tcPr>
            <w:tcW w:w="1528" w:type="dxa"/>
            <w:shd w:val="clear" w:color="auto" w:fill="FBE4D5" w:themeFill="accent2" w:themeFillTint="33"/>
            <w:vAlign w:val="center"/>
          </w:tcPr>
          <w:p w14:paraId="26D26A1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100" w:type="dxa"/>
            <w:gridSpan w:val="3"/>
            <w:vAlign w:val="center"/>
          </w:tcPr>
          <w:p w14:paraId="713BA553" w14:textId="77777777" w:rsidR="00351C22" w:rsidRPr="00D20EAD" w:rsidRDefault="00351C22" w:rsidP="00BF7CA8">
            <w:pPr>
              <w:spacing w:line="0" w:lineRule="atLeast"/>
              <w:jc w:val="both"/>
              <w:rPr>
                <w:rFonts w:ascii="標楷體" w:eastAsia="標楷體" w:hAnsi="標楷體"/>
                <w:color w:val="000000" w:themeColor="text1"/>
                <w:szCs w:val="24"/>
              </w:rPr>
            </w:pPr>
            <w:r w:rsidRPr="00D20EAD">
              <w:rPr>
                <w:rFonts w:ascii="標楷體" w:eastAsia="標楷體" w:hAnsi="標楷體" w:hint="eastAsia"/>
                <w:color w:val="000000" w:themeColor="text1"/>
                <w:szCs w:val="24"/>
                <w:lang w:eastAsia="zh-HK"/>
              </w:rPr>
              <w:t>有耐力、喜歡動手操作、做事態度嚴謹、能吃苦</w:t>
            </w:r>
          </w:p>
        </w:tc>
      </w:tr>
      <w:tr w:rsidR="00351C22" w:rsidRPr="00D20EAD" w14:paraId="03E99790" w14:textId="77777777" w:rsidTr="00D20EAD">
        <w:trPr>
          <w:trHeight w:val="567"/>
        </w:trPr>
        <w:tc>
          <w:tcPr>
            <w:tcW w:w="1528" w:type="dxa"/>
            <w:shd w:val="clear" w:color="auto" w:fill="FBE4D5" w:themeFill="accent2" w:themeFillTint="33"/>
            <w:vAlign w:val="center"/>
            <w:hideMark/>
          </w:tcPr>
          <w:p w14:paraId="46588953"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100" w:type="dxa"/>
            <w:gridSpan w:val="3"/>
            <w:vAlign w:val="center"/>
          </w:tcPr>
          <w:p w14:paraId="4D990F37"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電機工程師、電子工程師、機械工程師、土木工程師、化學工程師、工業工程師</w:t>
            </w:r>
          </w:p>
        </w:tc>
      </w:tr>
      <w:tr w:rsidR="00351C22" w:rsidRPr="00D20EAD" w14:paraId="51F4442C" w14:textId="77777777" w:rsidTr="00D20EAD">
        <w:trPr>
          <w:trHeight w:val="567"/>
        </w:trPr>
        <w:tc>
          <w:tcPr>
            <w:tcW w:w="1528" w:type="dxa"/>
            <w:shd w:val="clear" w:color="auto" w:fill="FBE4D5" w:themeFill="accent2" w:themeFillTint="33"/>
            <w:vAlign w:val="center"/>
          </w:tcPr>
          <w:p w14:paraId="336815FA"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100" w:type="dxa"/>
            <w:gridSpan w:val="3"/>
            <w:vAlign w:val="center"/>
          </w:tcPr>
          <w:p w14:paraId="3B1FE72C" w14:textId="77777777" w:rsidR="00351C22" w:rsidRPr="00D20EAD" w:rsidRDefault="00351C22" w:rsidP="00BF7CA8">
            <w:pPr>
              <w:spacing w:line="0" w:lineRule="atLeast"/>
              <w:jc w:val="both"/>
              <w:rPr>
                <w:rFonts w:ascii="標楷體" w:eastAsia="標楷體" w:hAnsi="標楷體"/>
                <w:color w:val="000000" w:themeColor="text1"/>
                <w:szCs w:val="24"/>
              </w:rPr>
            </w:pPr>
            <w:r w:rsidRPr="00D20EAD">
              <w:rPr>
                <w:rFonts w:ascii="標楷體" w:eastAsia="標楷體" w:hAnsi="標楷體" w:hint="eastAsia"/>
                <w:color w:val="000000" w:themeColor="text1"/>
                <w:szCs w:val="24"/>
                <w:lang w:eastAsia="zh-HK"/>
              </w:rPr>
              <w:t>數學、物理、資訊與電子、工程與科技、機械、建築與營建</w:t>
            </w:r>
          </w:p>
        </w:tc>
      </w:tr>
    </w:tbl>
    <w:p w14:paraId="4ACD8588" w14:textId="77777777" w:rsidR="00CB0213" w:rsidRDefault="00CB0213" w:rsidP="00351C22">
      <w:pPr>
        <w:jc w:val="center"/>
        <w:rPr>
          <w:rFonts w:ascii="標楷體" w:eastAsia="標楷體" w:hAnsi="標楷體"/>
          <w:b/>
          <w:sz w:val="40"/>
          <w:szCs w:val="40"/>
        </w:rPr>
      </w:pPr>
    </w:p>
    <w:p w14:paraId="6E8EF541" w14:textId="77777777" w:rsidR="00351C22" w:rsidRPr="007413D0" w:rsidRDefault="00351C22" w:rsidP="00351C22">
      <w:pPr>
        <w:jc w:val="center"/>
        <w:rPr>
          <w:rFonts w:ascii="標楷體" w:eastAsia="標楷體" w:hAnsi="標楷體"/>
          <w:b/>
          <w:sz w:val="40"/>
          <w:szCs w:val="40"/>
        </w:rPr>
      </w:pPr>
      <w:r>
        <w:rPr>
          <w:rFonts w:ascii="標楷體" w:eastAsia="標楷體" w:hAnsi="標楷體" w:hint="eastAsia"/>
          <w:b/>
          <w:sz w:val="40"/>
          <w:szCs w:val="40"/>
        </w:rPr>
        <w:t>資訊</w:t>
      </w:r>
      <w:r w:rsidRPr="007413D0">
        <w:rPr>
          <w:rFonts w:ascii="標楷體" w:eastAsia="標楷體" w:hAnsi="標楷體" w:hint="eastAsia"/>
          <w:b/>
          <w:sz w:val="40"/>
          <w:szCs w:val="40"/>
        </w:rPr>
        <w:t>學群學生學習地圖</w:t>
      </w:r>
    </w:p>
    <w:p w14:paraId="7D63A51D" w14:textId="77777777" w:rsidR="00351C22" w:rsidRPr="007413D0" w:rsidRDefault="00351C22" w:rsidP="00A41B43">
      <w:pPr>
        <w:pStyle w:val="a3"/>
        <w:numPr>
          <w:ilvl w:val="0"/>
          <w:numId w:val="26"/>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3359"/>
        <w:gridCol w:w="3360"/>
      </w:tblGrid>
      <w:tr w:rsidR="00351C22" w:rsidRPr="00D20EAD" w14:paraId="5D39A814" w14:textId="77777777" w:rsidTr="00BF7CA8">
        <w:trPr>
          <w:trHeight w:val="391"/>
        </w:trPr>
        <w:tc>
          <w:tcPr>
            <w:tcW w:w="1529" w:type="dxa"/>
            <w:shd w:val="clear" w:color="auto" w:fill="FBE4D5" w:themeFill="accent2" w:themeFillTint="33"/>
            <w:vAlign w:val="center"/>
          </w:tcPr>
          <w:p w14:paraId="72C235F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099" w:type="dxa"/>
            <w:gridSpan w:val="3"/>
            <w:shd w:val="clear" w:color="auto" w:fill="FFFFFF"/>
          </w:tcPr>
          <w:p w14:paraId="1F9CCB8D" w14:textId="77777777" w:rsidR="00351C22" w:rsidRPr="00D20EAD" w:rsidRDefault="00351C22" w:rsidP="00BF7CA8">
            <w:pPr>
              <w:spacing w:line="0" w:lineRule="atLeast"/>
              <w:jc w:val="both"/>
              <w:rPr>
                <w:rFonts w:ascii="標楷體" w:eastAsia="標楷體" w:hAnsi="標楷體"/>
                <w:color w:val="000000" w:themeColor="text1"/>
                <w:szCs w:val="24"/>
              </w:rPr>
            </w:pPr>
            <w:r w:rsidRPr="00D20EAD">
              <w:rPr>
                <w:rFonts w:ascii="標楷體" w:eastAsia="標楷體" w:hAnsi="標楷體"/>
                <w:szCs w:val="24"/>
              </w:rPr>
              <w:t>資訊工程、資訊管理、數位設計、圖書資訊。</w:t>
            </w:r>
          </w:p>
        </w:tc>
      </w:tr>
      <w:tr w:rsidR="00351C22" w:rsidRPr="00D20EAD" w14:paraId="37723C46" w14:textId="77777777" w:rsidTr="00BF7CA8">
        <w:trPr>
          <w:trHeight w:val="391"/>
        </w:trPr>
        <w:tc>
          <w:tcPr>
            <w:tcW w:w="1529" w:type="dxa"/>
            <w:vMerge w:val="restart"/>
            <w:shd w:val="clear" w:color="auto" w:fill="FBE4D5" w:themeFill="accent2" w:themeFillTint="33"/>
            <w:vAlign w:val="center"/>
          </w:tcPr>
          <w:p w14:paraId="07F1E88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66722DA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359" w:type="dxa"/>
            <w:shd w:val="clear" w:color="auto" w:fill="FFF2CC" w:themeFill="accent4" w:themeFillTint="33"/>
            <w:vAlign w:val="center"/>
          </w:tcPr>
          <w:p w14:paraId="454F2D40"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360" w:type="dxa"/>
            <w:shd w:val="clear" w:color="auto" w:fill="FFF2CC" w:themeFill="accent4" w:themeFillTint="33"/>
            <w:vAlign w:val="center"/>
          </w:tcPr>
          <w:p w14:paraId="0987BD34"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351C22" w:rsidRPr="00D20EAD" w14:paraId="2B8BBF89" w14:textId="77777777" w:rsidTr="00BF7CA8">
        <w:tc>
          <w:tcPr>
            <w:tcW w:w="1529" w:type="dxa"/>
            <w:vMerge/>
            <w:shd w:val="clear" w:color="auto" w:fill="FBE4D5" w:themeFill="accent2" w:themeFillTint="33"/>
            <w:vAlign w:val="center"/>
          </w:tcPr>
          <w:p w14:paraId="347F0EB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0965432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資訊工程</w:t>
            </w:r>
          </w:p>
        </w:tc>
        <w:tc>
          <w:tcPr>
            <w:tcW w:w="3359" w:type="dxa"/>
            <w:vMerge w:val="restart"/>
            <w:vAlign w:val="center"/>
          </w:tcPr>
          <w:p w14:paraId="0CCED903"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資訊學群主要由資訊工程</w:t>
            </w:r>
            <w:r w:rsidRPr="00D20EAD">
              <w:rPr>
                <w:rFonts w:ascii="標楷體" w:eastAsia="標楷體" w:hAnsi="標楷體" w:hint="eastAsia"/>
                <w:color w:val="000000" w:themeColor="text1"/>
                <w:szCs w:val="24"/>
                <w:lang w:eastAsia="zh-HK"/>
              </w:rPr>
              <w:lastRenderedPageBreak/>
              <w:t>系、資訊管理系、資訊科學系等所組成，主要學習內容在於網站架設、設計電腦程式與系統、電腦軟硬體開發與維護、</w:t>
            </w:r>
            <w:proofErr w:type="gramStart"/>
            <w:r w:rsidRPr="00D20EAD">
              <w:rPr>
                <w:rFonts w:ascii="標楷體" w:eastAsia="標楷體" w:hAnsi="標楷體" w:hint="eastAsia"/>
                <w:color w:val="000000" w:themeColor="text1"/>
                <w:szCs w:val="24"/>
                <w:lang w:eastAsia="zh-HK"/>
              </w:rPr>
              <w:t>資安維護</w:t>
            </w:r>
            <w:proofErr w:type="gramEnd"/>
            <w:r w:rsidRPr="00D20EAD">
              <w:rPr>
                <w:rFonts w:ascii="標楷體" w:eastAsia="標楷體" w:hAnsi="標楷體" w:hint="eastAsia"/>
                <w:color w:val="000000" w:themeColor="text1"/>
                <w:szCs w:val="24"/>
                <w:lang w:eastAsia="zh-HK"/>
              </w:rPr>
              <w:t>等資訊相關專業能力培養。</w:t>
            </w:r>
          </w:p>
          <w:p w14:paraId="7667FC63" w14:textId="77777777" w:rsidR="00351C22" w:rsidRPr="00D20EAD" w:rsidRDefault="00D20EAD"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noProof/>
                <w:color w:val="000000" w:themeColor="text1"/>
                <w:szCs w:val="24"/>
              </w:rPr>
              <w:drawing>
                <wp:anchor distT="0" distB="0" distL="114300" distR="114300" simplePos="0" relativeHeight="251681792" behindDoc="1" locked="0" layoutInCell="1" allowOverlap="1" wp14:anchorId="160C2E2E" wp14:editId="6C5466C3">
                  <wp:simplePos x="0" y="0"/>
                  <wp:positionH relativeFrom="column">
                    <wp:posOffset>45085</wp:posOffset>
                  </wp:positionH>
                  <wp:positionV relativeFrom="paragraph">
                    <wp:posOffset>254000</wp:posOffset>
                  </wp:positionV>
                  <wp:extent cx="1917065" cy="1438275"/>
                  <wp:effectExtent l="0" t="0" r="6985" b="9525"/>
                  <wp:wrapTight wrapText="bothSides">
                    <wp:wrapPolygon edited="0">
                      <wp:start x="0" y="0"/>
                      <wp:lineTo x="0" y="21457"/>
                      <wp:lineTo x="21464" y="21457"/>
                      <wp:lineTo x="21464" y="0"/>
                      <wp:lineTo x="0" y="0"/>
                    </wp:wrapPolygon>
                  </wp:wrapTight>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06636133-1024x768.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17065" cy="1438275"/>
                          </a:xfrm>
                          <a:prstGeom prst="rect">
                            <a:avLst/>
                          </a:prstGeom>
                        </pic:spPr>
                      </pic:pic>
                    </a:graphicData>
                  </a:graphic>
                  <wp14:sizeRelH relativeFrom="page">
                    <wp14:pctWidth>0</wp14:pctWidth>
                  </wp14:sizeRelH>
                  <wp14:sizeRelV relativeFrom="page">
                    <wp14:pctHeight>0</wp14:pctHeight>
                  </wp14:sizeRelV>
                </wp:anchor>
              </w:drawing>
            </w:r>
          </w:p>
          <w:p w14:paraId="0E4A59EE"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0" w:type="dxa"/>
          </w:tcPr>
          <w:p w14:paraId="5568AB98"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lastRenderedPageBreak/>
              <w:t>計算機組織、作業系統、程式</w:t>
            </w:r>
            <w:r w:rsidRPr="00D20EAD">
              <w:rPr>
                <w:rFonts w:ascii="標楷體" w:eastAsia="標楷體" w:hAnsi="標楷體" w:hint="eastAsia"/>
                <w:szCs w:val="24"/>
              </w:rPr>
              <w:lastRenderedPageBreak/>
              <w:t>語言、程式設計、資料庫系統、資料結構、數位電路實驗、演算法、工程數學</w:t>
            </w:r>
          </w:p>
        </w:tc>
      </w:tr>
      <w:tr w:rsidR="00351C22" w:rsidRPr="00D20EAD" w14:paraId="2D2DF28C" w14:textId="77777777" w:rsidTr="00BF7CA8">
        <w:tc>
          <w:tcPr>
            <w:tcW w:w="1529" w:type="dxa"/>
            <w:vMerge/>
            <w:shd w:val="clear" w:color="auto" w:fill="FBE4D5" w:themeFill="accent2" w:themeFillTint="33"/>
            <w:vAlign w:val="center"/>
          </w:tcPr>
          <w:p w14:paraId="2B3FB20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459D866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資訊管理</w:t>
            </w:r>
          </w:p>
        </w:tc>
        <w:tc>
          <w:tcPr>
            <w:tcW w:w="3359" w:type="dxa"/>
            <w:vMerge/>
            <w:vAlign w:val="center"/>
          </w:tcPr>
          <w:p w14:paraId="473A8279"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0" w:type="dxa"/>
          </w:tcPr>
          <w:p w14:paraId="2AAC405D"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管理學、經濟學、計算機概論、管理資訊系統、系統分析與設計、統計學、作業系統、資料庫設計、行銷管理、電子商務、程式設計</w:t>
            </w:r>
          </w:p>
        </w:tc>
      </w:tr>
      <w:tr w:rsidR="00351C22" w:rsidRPr="00D20EAD" w14:paraId="0FC3DEF3" w14:textId="77777777" w:rsidTr="00BF7CA8">
        <w:tc>
          <w:tcPr>
            <w:tcW w:w="1529" w:type="dxa"/>
            <w:vMerge/>
            <w:shd w:val="clear" w:color="auto" w:fill="FBE4D5" w:themeFill="accent2" w:themeFillTint="33"/>
            <w:vAlign w:val="center"/>
          </w:tcPr>
          <w:p w14:paraId="56BEB8A1"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6DBDD52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數位設計</w:t>
            </w:r>
          </w:p>
        </w:tc>
        <w:tc>
          <w:tcPr>
            <w:tcW w:w="3359" w:type="dxa"/>
            <w:vMerge/>
            <w:vAlign w:val="center"/>
          </w:tcPr>
          <w:p w14:paraId="26A7ED46"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0" w:type="dxa"/>
          </w:tcPr>
          <w:p w14:paraId="13466CAD"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資訊素養與學習、數位學習心理學、數位攝影、數位影視設計與製作、科技倫理與法律、數位科技管理</w:t>
            </w:r>
          </w:p>
        </w:tc>
      </w:tr>
      <w:tr w:rsidR="00351C22" w:rsidRPr="00D20EAD" w14:paraId="04E10793" w14:textId="77777777" w:rsidTr="00BF7CA8">
        <w:tc>
          <w:tcPr>
            <w:tcW w:w="1529" w:type="dxa"/>
            <w:vMerge/>
            <w:shd w:val="clear" w:color="auto" w:fill="FBE4D5" w:themeFill="accent2" w:themeFillTint="33"/>
            <w:vAlign w:val="center"/>
          </w:tcPr>
          <w:p w14:paraId="684CC94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64D34B3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圖書資訊</w:t>
            </w:r>
          </w:p>
        </w:tc>
        <w:tc>
          <w:tcPr>
            <w:tcW w:w="3359" w:type="dxa"/>
            <w:vMerge/>
            <w:vAlign w:val="center"/>
          </w:tcPr>
          <w:p w14:paraId="18F95852"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0" w:type="dxa"/>
          </w:tcPr>
          <w:p w14:paraId="30BE056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圖書館導論、研究方法、電子網路通訊、計算機概論、資訊檢索、圖書館實務實習</w:t>
            </w:r>
          </w:p>
        </w:tc>
      </w:tr>
      <w:tr w:rsidR="00351C22" w:rsidRPr="00D20EAD" w14:paraId="14ACC78D" w14:textId="77777777" w:rsidTr="00BF7CA8">
        <w:tc>
          <w:tcPr>
            <w:tcW w:w="1529" w:type="dxa"/>
            <w:shd w:val="clear" w:color="auto" w:fill="FBE4D5" w:themeFill="accent2" w:themeFillTint="33"/>
            <w:vAlign w:val="center"/>
          </w:tcPr>
          <w:p w14:paraId="47EC41C2"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099" w:type="dxa"/>
            <w:gridSpan w:val="3"/>
          </w:tcPr>
          <w:p w14:paraId="4DA38186"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工程學群、數理化學群。</w:t>
            </w:r>
          </w:p>
        </w:tc>
      </w:tr>
      <w:tr w:rsidR="00351C22" w:rsidRPr="00D20EAD" w14:paraId="52DC300C" w14:textId="77777777" w:rsidTr="00BF7CA8">
        <w:tc>
          <w:tcPr>
            <w:tcW w:w="1529" w:type="dxa"/>
            <w:shd w:val="clear" w:color="auto" w:fill="FBE4D5" w:themeFill="accent2" w:themeFillTint="33"/>
            <w:vAlign w:val="center"/>
          </w:tcPr>
          <w:p w14:paraId="437025D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099" w:type="dxa"/>
            <w:gridSpan w:val="3"/>
            <w:vAlign w:val="center"/>
          </w:tcPr>
          <w:p w14:paraId="40689D18"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隨著科技的進步，電腦與手機漸漸成為我們生活中重要的工具，無論是舒適地躺在沙發用手機</w:t>
            </w:r>
            <w:proofErr w:type="gramStart"/>
            <w:r w:rsidRPr="00D20EAD">
              <w:rPr>
                <w:rFonts w:ascii="標楷體" w:eastAsia="標楷體" w:hAnsi="標楷體" w:hint="eastAsia"/>
                <w:color w:val="000000" w:themeColor="text1"/>
                <w:szCs w:val="24"/>
                <w:lang w:eastAsia="zh-HK"/>
              </w:rPr>
              <w:t>瀏覽臉書</w:t>
            </w:r>
            <w:proofErr w:type="gramEnd"/>
            <w:r w:rsidRPr="00D20EAD">
              <w:rPr>
                <w:rFonts w:ascii="標楷體" w:eastAsia="標楷體" w:hAnsi="標楷體" w:hint="eastAsia"/>
                <w:color w:val="000000" w:themeColor="text1"/>
                <w:szCs w:val="24"/>
                <w:lang w:eastAsia="zh-HK"/>
              </w:rPr>
              <w:t>，還是用電腦處理公司事務與寄發郵件、上網查詢資訊來解決疑難雜症等等，我們周遭充斥著資訊，更越來越離不開資訊，而這樣的變化多仰賴於資訊產業的發展，更造就資訊人才的需求與高薪，而身為資訊產業的中堅份子，究竟未來有怎麼樣的趨勢呢？</w:t>
            </w:r>
          </w:p>
          <w:p w14:paraId="085F8274"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第一，隨著行動載具的普及化，手機App程式開發技術與應用面近年備受重視，也越來越進步。</w:t>
            </w:r>
          </w:p>
          <w:p w14:paraId="531C62B9"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第二，雲端和大數據(Big Data)則是近年</w:t>
            </w:r>
            <w:proofErr w:type="gramStart"/>
            <w:r w:rsidRPr="00D20EAD">
              <w:rPr>
                <w:rFonts w:ascii="標楷體" w:eastAsia="標楷體" w:hAnsi="標楷體" w:hint="eastAsia"/>
                <w:color w:val="000000" w:themeColor="text1"/>
                <w:szCs w:val="24"/>
                <w:lang w:eastAsia="zh-HK"/>
              </w:rPr>
              <w:t>最夯的</w:t>
            </w:r>
            <w:proofErr w:type="gramEnd"/>
            <w:r w:rsidRPr="00D20EAD">
              <w:rPr>
                <w:rFonts w:ascii="標楷體" w:eastAsia="標楷體" w:hAnsi="標楷體" w:hint="eastAsia"/>
                <w:color w:val="000000" w:themeColor="text1"/>
                <w:szCs w:val="24"/>
                <w:lang w:eastAsia="zh-HK"/>
              </w:rPr>
              <w:t>議題，隨著雲端科技發展，大數據也因此應運而生。在過去IT基礎設施與技術尚未成熟時，許多的資料受限於硬體與技術，並無法及時處理，但隨著硬體技術升級，現在已經可以處理相當龐大的資料。</w:t>
            </w:r>
          </w:p>
          <w:p w14:paraId="03043119"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不過，如何從各種數據中找出線索、趨勢，以及商機，利用資料回饋，促進產業發展，才是真正大數據真正隱含的意義，例如透過Google搜尋預測流感、透過天氣、道路車流量偵測、重大活動等數據預測交通狀況等等。 綜觀來看，未來資訊學群的學生除了必備的資訊專業能力外，跨領域知識與創新思維也會越來越重要，因為無論是軟體、程式的開發，或是大數據分析，都需要跨領域的整合與創新，以貼近資訊使用者的需求，才能在瞬息萬變的資訊產業中立於不敗之地。</w:t>
            </w:r>
          </w:p>
        </w:tc>
      </w:tr>
      <w:tr w:rsidR="00351C22" w:rsidRPr="00D20EAD" w14:paraId="75BCCFB7" w14:textId="77777777" w:rsidTr="00BF7CA8">
        <w:tc>
          <w:tcPr>
            <w:tcW w:w="1529" w:type="dxa"/>
            <w:shd w:val="clear" w:color="auto" w:fill="FBE4D5" w:themeFill="accent2" w:themeFillTint="33"/>
            <w:vAlign w:val="center"/>
            <w:hideMark/>
          </w:tcPr>
          <w:p w14:paraId="642C1D6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需要能力</w:t>
            </w:r>
          </w:p>
        </w:tc>
        <w:tc>
          <w:tcPr>
            <w:tcW w:w="8099" w:type="dxa"/>
            <w:gridSpan w:val="3"/>
          </w:tcPr>
          <w:p w14:paraId="0B707ECA"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閱讀能力、計算能力、科學能力、抽象推理。</w:t>
            </w:r>
            <w:r w:rsidRPr="00D20EAD">
              <w:rPr>
                <w:rFonts w:ascii="標楷體" w:eastAsia="標楷體" w:hAnsi="標楷體" w:hint="eastAsia"/>
                <w:szCs w:val="24"/>
              </w:rPr>
              <w:t>團隊精神、學習態度、執行能力、溝通協調</w:t>
            </w:r>
          </w:p>
        </w:tc>
      </w:tr>
      <w:tr w:rsidR="00351C22" w:rsidRPr="00D20EAD" w14:paraId="1D623364" w14:textId="77777777" w:rsidTr="00BF7CA8">
        <w:tc>
          <w:tcPr>
            <w:tcW w:w="1529" w:type="dxa"/>
            <w:shd w:val="clear" w:color="auto" w:fill="FBE4D5" w:themeFill="accent2" w:themeFillTint="33"/>
            <w:vAlign w:val="center"/>
            <w:hideMark/>
          </w:tcPr>
          <w:p w14:paraId="6779927E"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099" w:type="dxa"/>
            <w:gridSpan w:val="3"/>
          </w:tcPr>
          <w:p w14:paraId="3DF5E515"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實用型 ( R )、研究型 ( I )</w:t>
            </w:r>
          </w:p>
        </w:tc>
      </w:tr>
      <w:tr w:rsidR="00351C22" w:rsidRPr="00D20EAD" w14:paraId="327E25DA" w14:textId="77777777" w:rsidTr="00BF7CA8">
        <w:tc>
          <w:tcPr>
            <w:tcW w:w="1529" w:type="dxa"/>
            <w:shd w:val="clear" w:color="auto" w:fill="FBE4D5" w:themeFill="accent2" w:themeFillTint="33"/>
            <w:vAlign w:val="center"/>
          </w:tcPr>
          <w:p w14:paraId="5B5A583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099" w:type="dxa"/>
            <w:gridSpan w:val="3"/>
          </w:tcPr>
          <w:p w14:paraId="33F754D4"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數理邏輯、視覺空間、人際、團隊精神分析思考、執行能力、溝通協調</w:t>
            </w:r>
          </w:p>
        </w:tc>
      </w:tr>
      <w:tr w:rsidR="00351C22" w:rsidRPr="00D20EAD" w14:paraId="604C89FD" w14:textId="77777777" w:rsidTr="00BF7CA8">
        <w:tc>
          <w:tcPr>
            <w:tcW w:w="1529" w:type="dxa"/>
            <w:shd w:val="clear" w:color="auto" w:fill="FBE4D5" w:themeFill="accent2" w:themeFillTint="33"/>
            <w:vAlign w:val="center"/>
          </w:tcPr>
          <w:p w14:paraId="2C7EF80F"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099" w:type="dxa"/>
            <w:gridSpan w:val="3"/>
          </w:tcPr>
          <w:p w14:paraId="1DFF2574"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有耐力、喜歡動手操作、不畏懼思索問題、具良好邏輯推理能力、具語言與溝通領導能力</w:t>
            </w:r>
          </w:p>
        </w:tc>
      </w:tr>
      <w:tr w:rsidR="00351C22" w:rsidRPr="00D20EAD" w14:paraId="717B65F5" w14:textId="77777777" w:rsidTr="00BF7CA8">
        <w:tc>
          <w:tcPr>
            <w:tcW w:w="1529" w:type="dxa"/>
            <w:shd w:val="clear" w:color="auto" w:fill="FBE4D5" w:themeFill="accent2" w:themeFillTint="33"/>
            <w:vAlign w:val="center"/>
            <w:hideMark/>
          </w:tcPr>
          <w:p w14:paraId="7356873F"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099" w:type="dxa"/>
            <w:gridSpan w:val="3"/>
          </w:tcPr>
          <w:p w14:paraId="598F8202"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程式設計師、資訊系統分析師、資訊管理人員、資訊產品研發人員、網路管理工程師、電子商務設計師、多媒體設計師、電腦遊戲設計師等。</w:t>
            </w:r>
          </w:p>
        </w:tc>
      </w:tr>
      <w:tr w:rsidR="00351C22" w:rsidRPr="00D20EAD" w14:paraId="4206B4C6" w14:textId="77777777" w:rsidTr="00BF7CA8">
        <w:tc>
          <w:tcPr>
            <w:tcW w:w="1529" w:type="dxa"/>
            <w:shd w:val="clear" w:color="auto" w:fill="FBE4D5" w:themeFill="accent2" w:themeFillTint="33"/>
            <w:vAlign w:val="center"/>
          </w:tcPr>
          <w:p w14:paraId="2603630A"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099" w:type="dxa"/>
            <w:gridSpan w:val="3"/>
          </w:tcPr>
          <w:p w14:paraId="6AFB33FF"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數學、物理、資訊與電子、工程與科技</w:t>
            </w:r>
          </w:p>
        </w:tc>
      </w:tr>
    </w:tbl>
    <w:p w14:paraId="760CDBFA" w14:textId="77777777" w:rsidR="000B340C" w:rsidRPr="000B340C" w:rsidRDefault="000B340C">
      <w:pPr>
        <w:widowControl/>
        <w:rPr>
          <w:rFonts w:ascii="標楷體" w:eastAsia="標楷體" w:hAnsi="標楷體"/>
        </w:rPr>
      </w:pPr>
    </w:p>
    <w:p w14:paraId="4772108A" w14:textId="77777777" w:rsidR="00351C22" w:rsidRPr="007413D0" w:rsidRDefault="00351C22" w:rsidP="00351C22">
      <w:pPr>
        <w:jc w:val="center"/>
        <w:rPr>
          <w:rFonts w:ascii="標楷體" w:eastAsia="標楷體" w:hAnsi="標楷體"/>
          <w:b/>
          <w:sz w:val="40"/>
          <w:szCs w:val="40"/>
        </w:rPr>
      </w:pPr>
      <w:r>
        <w:rPr>
          <w:rFonts w:ascii="標楷體" w:eastAsia="標楷體" w:hAnsi="標楷體" w:hint="eastAsia"/>
          <w:b/>
          <w:sz w:val="40"/>
          <w:szCs w:val="40"/>
        </w:rPr>
        <w:lastRenderedPageBreak/>
        <w:t>生命科學</w:t>
      </w:r>
      <w:proofErr w:type="gramStart"/>
      <w:r>
        <w:rPr>
          <w:rFonts w:ascii="標楷體" w:eastAsia="標楷體" w:hAnsi="標楷體" w:hint="eastAsia"/>
          <w:b/>
          <w:sz w:val="40"/>
          <w:szCs w:val="40"/>
        </w:rPr>
        <w:t>學</w:t>
      </w:r>
      <w:proofErr w:type="gramEnd"/>
      <w:r>
        <w:rPr>
          <w:rFonts w:ascii="標楷體" w:eastAsia="標楷體" w:hAnsi="標楷體" w:hint="eastAsia"/>
          <w:b/>
          <w:sz w:val="40"/>
          <w:szCs w:val="40"/>
        </w:rPr>
        <w:t>群學生學習地</w:t>
      </w:r>
      <w:r w:rsidRPr="007413D0">
        <w:rPr>
          <w:rFonts w:ascii="標楷體" w:eastAsia="標楷體" w:hAnsi="標楷體" w:hint="eastAsia"/>
          <w:b/>
          <w:sz w:val="40"/>
          <w:szCs w:val="40"/>
        </w:rPr>
        <w:t>圖</w:t>
      </w:r>
    </w:p>
    <w:p w14:paraId="7DF16994" w14:textId="77777777" w:rsidR="00351C22" w:rsidRPr="007413D0" w:rsidRDefault="00351C22" w:rsidP="00A41B43">
      <w:pPr>
        <w:pStyle w:val="a3"/>
        <w:numPr>
          <w:ilvl w:val="0"/>
          <w:numId w:val="28"/>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3011"/>
        <w:gridCol w:w="3708"/>
      </w:tblGrid>
      <w:tr w:rsidR="00351C22" w:rsidRPr="00D20EAD" w14:paraId="0DE9FAFD" w14:textId="77777777" w:rsidTr="00BF7CA8">
        <w:trPr>
          <w:trHeight w:val="391"/>
        </w:trPr>
        <w:tc>
          <w:tcPr>
            <w:tcW w:w="1529" w:type="dxa"/>
            <w:shd w:val="clear" w:color="auto" w:fill="FBE4D5" w:themeFill="accent2" w:themeFillTint="33"/>
            <w:vAlign w:val="center"/>
          </w:tcPr>
          <w:p w14:paraId="316C3EB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099" w:type="dxa"/>
            <w:gridSpan w:val="3"/>
            <w:shd w:val="clear" w:color="auto" w:fill="FFFFFF"/>
            <w:vAlign w:val="center"/>
          </w:tcPr>
          <w:p w14:paraId="20AFA8C3" w14:textId="77777777" w:rsidR="00351C22" w:rsidRPr="00D20EAD" w:rsidRDefault="00351C22" w:rsidP="00BF7CA8">
            <w:pPr>
              <w:spacing w:line="0" w:lineRule="atLeast"/>
              <w:jc w:val="both"/>
              <w:rPr>
                <w:rFonts w:ascii="標楷體" w:eastAsia="標楷體" w:hAnsi="標楷體"/>
                <w:color w:val="000000" w:themeColor="text1"/>
                <w:szCs w:val="24"/>
              </w:rPr>
            </w:pPr>
            <w:r w:rsidRPr="00D20EAD">
              <w:rPr>
                <w:rFonts w:ascii="標楷體" w:eastAsia="標楷體" w:hAnsi="標楷體" w:cs="Times New Roman" w:hint="eastAsia"/>
                <w:szCs w:val="24"/>
                <w:shd w:val="clear" w:color="auto" w:fill="FFFFFF"/>
              </w:rPr>
              <w:t>生命科學、生物科技學、生化科技學、生物醫學科學、生物學</w:t>
            </w:r>
          </w:p>
        </w:tc>
      </w:tr>
      <w:tr w:rsidR="00351C22" w:rsidRPr="00D20EAD" w14:paraId="59F9E2AA" w14:textId="77777777" w:rsidTr="00BF7CA8">
        <w:trPr>
          <w:trHeight w:val="391"/>
        </w:trPr>
        <w:tc>
          <w:tcPr>
            <w:tcW w:w="1529" w:type="dxa"/>
            <w:vMerge w:val="restart"/>
            <w:shd w:val="clear" w:color="auto" w:fill="FBE4D5" w:themeFill="accent2" w:themeFillTint="33"/>
            <w:vAlign w:val="center"/>
          </w:tcPr>
          <w:p w14:paraId="644E6D96"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2FCEFDBE"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011" w:type="dxa"/>
            <w:shd w:val="clear" w:color="auto" w:fill="FFF2CC" w:themeFill="accent4" w:themeFillTint="33"/>
            <w:vAlign w:val="center"/>
          </w:tcPr>
          <w:p w14:paraId="32E92B3B"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708" w:type="dxa"/>
            <w:shd w:val="clear" w:color="auto" w:fill="FFF2CC" w:themeFill="accent4" w:themeFillTint="33"/>
            <w:vAlign w:val="center"/>
          </w:tcPr>
          <w:p w14:paraId="362C3BAB"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351C22" w:rsidRPr="00D20EAD" w14:paraId="2F819B4C" w14:textId="77777777" w:rsidTr="00BF7CA8">
        <w:tc>
          <w:tcPr>
            <w:tcW w:w="1529" w:type="dxa"/>
            <w:vMerge/>
            <w:shd w:val="clear" w:color="auto" w:fill="FBE4D5" w:themeFill="accent2" w:themeFillTint="33"/>
            <w:vAlign w:val="center"/>
          </w:tcPr>
          <w:p w14:paraId="627981E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6A79553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szCs w:val="24"/>
                <w:shd w:val="clear" w:color="auto" w:fill="FFFFFF"/>
              </w:rPr>
              <w:t>生命科學</w:t>
            </w:r>
          </w:p>
        </w:tc>
        <w:tc>
          <w:tcPr>
            <w:tcW w:w="3011" w:type="dxa"/>
            <w:vMerge w:val="restart"/>
            <w:vAlign w:val="center"/>
          </w:tcPr>
          <w:p w14:paraId="4BC6A75F"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生命科學</w:t>
            </w:r>
            <w:proofErr w:type="gramStart"/>
            <w:r w:rsidRPr="00D20EAD">
              <w:rPr>
                <w:rFonts w:ascii="標楷體" w:eastAsia="標楷體" w:hAnsi="標楷體" w:hint="eastAsia"/>
                <w:color w:val="000000" w:themeColor="text1"/>
                <w:szCs w:val="24"/>
                <w:lang w:eastAsia="zh-HK"/>
              </w:rPr>
              <w:t>學</w:t>
            </w:r>
            <w:proofErr w:type="gramEnd"/>
            <w:r w:rsidRPr="00D20EAD">
              <w:rPr>
                <w:rFonts w:ascii="標楷體" w:eastAsia="標楷體" w:hAnsi="標楷體" w:hint="eastAsia"/>
                <w:color w:val="000000" w:themeColor="text1"/>
                <w:szCs w:val="24"/>
                <w:lang w:eastAsia="zh-HK"/>
              </w:rPr>
              <w:t>群主要是探討生命的型態、現象等相關知識，例如生命的繁衍、遺傳、演化、功能、構造等，內容包含生物相關知識及生物科技中各領域的技術，範圍從分子、細胞、器官、個體、族群乃至生態系統，並將研究結果應用於食品、藥品、醫學、農業、環境工程等，對產業發展及環境保護上有一定的貢獻。</w:t>
            </w:r>
          </w:p>
          <w:p w14:paraId="1F0FCE8A" w14:textId="77777777" w:rsidR="00351C22" w:rsidRPr="00D20EAD" w:rsidRDefault="00351C22" w:rsidP="00BF7CA8">
            <w:pPr>
              <w:spacing w:line="0" w:lineRule="atLeast"/>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而正因研究範圍廣泛，各校的專業領域也不盡相同，建議選擇前可上網查詢課程資訊，了解發展方向後再決定。</w:t>
            </w:r>
          </w:p>
        </w:tc>
        <w:tc>
          <w:tcPr>
            <w:tcW w:w="3708" w:type="dxa"/>
          </w:tcPr>
          <w:p w14:paraId="3C73549B"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shd w:val="clear" w:color="auto" w:fill="FFFFFF"/>
              </w:rPr>
              <w:t>生命科學、分子與細胞生物學、生物化學、遺傳學、生物資訊、生物統計、植物生理學、動物生理學、微生物學等</w:t>
            </w:r>
          </w:p>
        </w:tc>
      </w:tr>
      <w:tr w:rsidR="00351C22" w:rsidRPr="00D20EAD" w14:paraId="203F4A72" w14:textId="77777777" w:rsidTr="00BF7CA8">
        <w:tc>
          <w:tcPr>
            <w:tcW w:w="1529" w:type="dxa"/>
            <w:vMerge/>
            <w:shd w:val="clear" w:color="auto" w:fill="FBE4D5" w:themeFill="accent2" w:themeFillTint="33"/>
            <w:vAlign w:val="center"/>
          </w:tcPr>
          <w:p w14:paraId="1A2F760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29D0701F" w14:textId="77777777" w:rsidR="00351C22" w:rsidRPr="00D20EAD" w:rsidRDefault="00351C22" w:rsidP="00BF7CA8">
            <w:pPr>
              <w:spacing w:line="0" w:lineRule="atLeast"/>
              <w:jc w:val="center"/>
              <w:rPr>
                <w:rFonts w:ascii="標楷體" w:eastAsia="標楷體" w:hAnsi="標楷體" w:cs="Times New Roman"/>
                <w:szCs w:val="24"/>
                <w:shd w:val="clear" w:color="auto" w:fill="FFFFFF"/>
              </w:rPr>
            </w:pPr>
            <w:r w:rsidRPr="00D20EAD">
              <w:rPr>
                <w:rFonts w:ascii="標楷體" w:eastAsia="標楷體" w:hAnsi="標楷體" w:cs="Times New Roman" w:hint="eastAsia"/>
                <w:szCs w:val="24"/>
                <w:shd w:val="clear" w:color="auto" w:fill="FFFFFF"/>
              </w:rPr>
              <w:t>生物</w:t>
            </w:r>
          </w:p>
          <w:p w14:paraId="3C6A0CD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szCs w:val="24"/>
                <w:shd w:val="clear" w:color="auto" w:fill="FFFFFF"/>
              </w:rPr>
              <w:t>科技學</w:t>
            </w:r>
          </w:p>
        </w:tc>
        <w:tc>
          <w:tcPr>
            <w:tcW w:w="3011" w:type="dxa"/>
            <w:vMerge/>
          </w:tcPr>
          <w:p w14:paraId="4B7C2538"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708" w:type="dxa"/>
          </w:tcPr>
          <w:p w14:paraId="74ACB24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shd w:val="clear" w:color="auto" w:fill="FFFFFF"/>
              </w:rPr>
              <w:t>生物科技概論、生物學、生物統計、遺傳學、有機化學、分析化學、微生物學、分子生物學、細胞生物學、生物技術等</w:t>
            </w:r>
          </w:p>
        </w:tc>
      </w:tr>
      <w:tr w:rsidR="00351C22" w:rsidRPr="00D20EAD" w14:paraId="22930204" w14:textId="77777777" w:rsidTr="00BF7CA8">
        <w:tc>
          <w:tcPr>
            <w:tcW w:w="1529" w:type="dxa"/>
            <w:vMerge/>
            <w:shd w:val="clear" w:color="auto" w:fill="FBE4D5" w:themeFill="accent2" w:themeFillTint="33"/>
            <w:vAlign w:val="center"/>
          </w:tcPr>
          <w:p w14:paraId="3717C15F"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256217B4" w14:textId="77777777" w:rsidR="00351C22" w:rsidRPr="00D20EAD" w:rsidRDefault="00351C22" w:rsidP="00BF7CA8">
            <w:pPr>
              <w:spacing w:line="0" w:lineRule="atLeast"/>
              <w:jc w:val="center"/>
              <w:rPr>
                <w:rFonts w:ascii="標楷體" w:eastAsia="標楷體" w:hAnsi="標楷體" w:cs="Times New Roman"/>
                <w:szCs w:val="24"/>
                <w:shd w:val="clear" w:color="auto" w:fill="FFFFFF"/>
              </w:rPr>
            </w:pPr>
            <w:r w:rsidRPr="00D20EAD">
              <w:rPr>
                <w:rFonts w:ascii="標楷體" w:eastAsia="標楷體" w:hAnsi="標楷體" w:cs="Times New Roman" w:hint="eastAsia"/>
                <w:szCs w:val="24"/>
                <w:shd w:val="clear" w:color="auto" w:fill="FFFFFF"/>
              </w:rPr>
              <w:t>生化</w:t>
            </w:r>
          </w:p>
          <w:p w14:paraId="3F34251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szCs w:val="24"/>
                <w:shd w:val="clear" w:color="auto" w:fill="FFFFFF"/>
              </w:rPr>
              <w:t>科技學</w:t>
            </w:r>
          </w:p>
        </w:tc>
        <w:tc>
          <w:tcPr>
            <w:tcW w:w="3011" w:type="dxa"/>
            <w:vMerge/>
          </w:tcPr>
          <w:p w14:paraId="4E7FAEE2"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708" w:type="dxa"/>
          </w:tcPr>
          <w:p w14:paraId="1364F18A"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shd w:val="clear" w:color="auto" w:fill="FFFFFF"/>
              </w:rPr>
              <w:t>生化科技概論、生物學、有機化學、分析化學、生物化學、遺傳學、分子生物學、生物技術、營養生化學、臨床生化學、微生物學等</w:t>
            </w:r>
          </w:p>
        </w:tc>
      </w:tr>
      <w:tr w:rsidR="00351C22" w:rsidRPr="00D20EAD" w14:paraId="501B1C32" w14:textId="77777777" w:rsidTr="00BF7CA8">
        <w:tc>
          <w:tcPr>
            <w:tcW w:w="1529" w:type="dxa"/>
            <w:vMerge/>
            <w:shd w:val="clear" w:color="auto" w:fill="FBE4D5" w:themeFill="accent2" w:themeFillTint="33"/>
            <w:vAlign w:val="center"/>
          </w:tcPr>
          <w:p w14:paraId="7CC126D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18FC330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szCs w:val="24"/>
                <w:shd w:val="clear" w:color="auto" w:fill="FFFFFF"/>
              </w:rPr>
              <w:t>生物醫學科學</w:t>
            </w:r>
          </w:p>
        </w:tc>
        <w:tc>
          <w:tcPr>
            <w:tcW w:w="3011" w:type="dxa"/>
            <w:vMerge/>
          </w:tcPr>
          <w:p w14:paraId="1E3EE92A"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708" w:type="dxa"/>
          </w:tcPr>
          <w:p w14:paraId="6E83C4A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標楷體" w:hint="eastAsia"/>
                <w:szCs w:val="24"/>
                <w:lang w:eastAsia="zh-HK"/>
              </w:rPr>
              <w:t>細胞生物學、人類遺傳學、生理學、生物化學、生物技術、生物資訊學、發育生物學、神經生物學、腫瘤生物學等</w:t>
            </w:r>
          </w:p>
        </w:tc>
      </w:tr>
      <w:tr w:rsidR="00351C22" w:rsidRPr="00D20EAD" w14:paraId="639920C7" w14:textId="77777777" w:rsidTr="00BF7CA8">
        <w:tc>
          <w:tcPr>
            <w:tcW w:w="1529" w:type="dxa"/>
            <w:vMerge/>
            <w:shd w:val="clear" w:color="auto" w:fill="FBE4D5" w:themeFill="accent2" w:themeFillTint="33"/>
            <w:vAlign w:val="center"/>
          </w:tcPr>
          <w:p w14:paraId="3B157D8F"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427EB72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szCs w:val="24"/>
                <w:shd w:val="clear" w:color="auto" w:fill="FFFFFF"/>
              </w:rPr>
              <w:t>生物學</w:t>
            </w:r>
          </w:p>
        </w:tc>
        <w:tc>
          <w:tcPr>
            <w:tcW w:w="3011" w:type="dxa"/>
            <w:vMerge/>
          </w:tcPr>
          <w:p w14:paraId="12455C11"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708" w:type="dxa"/>
          </w:tcPr>
          <w:p w14:paraId="09E9A62F"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shd w:val="clear" w:color="auto" w:fill="FFFFFF"/>
              </w:rPr>
              <w:t>生物學、分子生物學、生態學、生物化學、遺傳學、生物資訊、生物統計、植物生理學、動物生理學、微生物學等</w:t>
            </w:r>
          </w:p>
        </w:tc>
      </w:tr>
      <w:tr w:rsidR="00351C22" w:rsidRPr="00D20EAD" w14:paraId="48AC391A" w14:textId="77777777" w:rsidTr="00BF7CA8">
        <w:tc>
          <w:tcPr>
            <w:tcW w:w="1529" w:type="dxa"/>
            <w:shd w:val="clear" w:color="auto" w:fill="FBE4D5" w:themeFill="accent2" w:themeFillTint="33"/>
            <w:vAlign w:val="center"/>
          </w:tcPr>
          <w:p w14:paraId="048B6BF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099" w:type="dxa"/>
            <w:gridSpan w:val="3"/>
          </w:tcPr>
          <w:p w14:paraId="73BA2F0F"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Times New Roman"/>
                <w:szCs w:val="24"/>
              </w:rPr>
              <w:t>數理化學群、醫藥衛生學群、地球與環境學群</w:t>
            </w:r>
          </w:p>
        </w:tc>
      </w:tr>
      <w:tr w:rsidR="00351C22" w:rsidRPr="00D20EAD" w14:paraId="4CFEB99D" w14:textId="77777777" w:rsidTr="00BF7CA8">
        <w:tc>
          <w:tcPr>
            <w:tcW w:w="1529" w:type="dxa"/>
            <w:shd w:val="clear" w:color="auto" w:fill="FBE4D5" w:themeFill="accent2" w:themeFillTint="33"/>
            <w:vAlign w:val="center"/>
          </w:tcPr>
          <w:p w14:paraId="12176E9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099" w:type="dxa"/>
            <w:gridSpan w:val="3"/>
            <w:vAlign w:val="center"/>
          </w:tcPr>
          <w:p w14:paraId="27FA7006"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生命科學是屬於一門基礎科學，應用範圍相當廣，從醫藥、生技、食品、農林漁牧、環境保護業等都需要生命科學人才，而生技產業也一直是政府重點力捧的產業。然</w:t>
            </w:r>
            <w:r w:rsidRPr="00D20EAD">
              <w:rPr>
                <w:rFonts w:ascii="標楷體" w:eastAsia="標楷體" w:hAnsi="標楷體" w:hint="eastAsia"/>
                <w:color w:val="000000" w:themeColor="text1"/>
                <w:szCs w:val="24"/>
              </w:rPr>
              <w:t>而</w:t>
            </w:r>
            <w:r w:rsidRPr="00D20EAD">
              <w:rPr>
                <w:rFonts w:ascii="標楷體" w:eastAsia="標楷體" w:hAnsi="標楷體" w:hint="eastAsia"/>
                <w:color w:val="000000" w:themeColor="text1"/>
                <w:szCs w:val="24"/>
                <w:lang w:eastAsia="zh-HK"/>
              </w:rPr>
              <w:t>，臺灣生技產業發展卻並非順遂，由於生技產業具有高投資成本、高風險、研發時程長的特性，發展速度並不及想像中快，不過，自從2008年「生技新藥產業發展條例」通過後，釋放創新獎勵、投資減稅等利多，無疑對生技產業注入一劑強心針，而觀察過去幾年來的表現，生技產業發展雖稱不上亮眼，但也進步良多，未來發展令人可期。</w:t>
            </w:r>
          </w:p>
          <w:p w14:paraId="4DA84F8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noProof/>
                <w:szCs w:val="24"/>
              </w:rPr>
              <w:drawing>
                <wp:anchor distT="0" distB="0" distL="114300" distR="114300" simplePos="0" relativeHeight="251683840" behindDoc="1" locked="0" layoutInCell="1" allowOverlap="1" wp14:anchorId="7CF72EB0" wp14:editId="31C70CDA">
                  <wp:simplePos x="0" y="0"/>
                  <wp:positionH relativeFrom="column">
                    <wp:posOffset>3103880</wp:posOffset>
                  </wp:positionH>
                  <wp:positionV relativeFrom="paragraph">
                    <wp:posOffset>154940</wp:posOffset>
                  </wp:positionV>
                  <wp:extent cx="1960245" cy="1477010"/>
                  <wp:effectExtent l="0" t="0" r="1905" b="8890"/>
                  <wp:wrapTight wrapText="bothSides">
                    <wp:wrapPolygon edited="0">
                      <wp:start x="0" y="0"/>
                      <wp:lineTo x="0" y="21451"/>
                      <wp:lineTo x="21411" y="21451"/>
                      <wp:lineTo x="21411" y="0"/>
                      <wp:lineTo x="0" y="0"/>
                    </wp:wrapPolygon>
                  </wp:wrapTight>
                  <wp:docPr id="14" name="圖片 14"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ic"/>
                          <pic:cNvPicPr>
                            <a:picLocks noChangeAspect="1" noChangeArrowheads="1"/>
                          </pic:cNvPicPr>
                        </pic:nvPicPr>
                        <pic:blipFill>
                          <a:blip r:embed="rId33" cstate="print">
                            <a:extLst>
                              <a:ext uri="{28A0092B-C50C-407E-A947-70E740481C1C}">
                                <a14:useLocalDpi xmlns:a14="http://schemas.microsoft.com/office/drawing/2010/main" val="0"/>
                              </a:ext>
                            </a:extLst>
                          </a:blip>
                          <a:srcRect l="37383" t="-450" r="16512"/>
                          <a:stretch>
                            <a:fillRect/>
                          </a:stretch>
                        </pic:blipFill>
                        <pic:spPr bwMode="auto">
                          <a:xfrm>
                            <a:off x="0" y="0"/>
                            <a:ext cx="1960245" cy="1477010"/>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lang w:eastAsia="zh-HK"/>
              </w:rPr>
              <w:t xml:space="preserve">   生命科學</w:t>
            </w:r>
            <w:proofErr w:type="gramStart"/>
            <w:r w:rsidRPr="00D20EAD">
              <w:rPr>
                <w:rFonts w:ascii="標楷體" w:eastAsia="標楷體" w:hAnsi="標楷體" w:hint="eastAsia"/>
                <w:color w:val="000000" w:themeColor="text1"/>
                <w:szCs w:val="24"/>
                <w:lang w:eastAsia="zh-HK"/>
              </w:rPr>
              <w:t>學</w:t>
            </w:r>
            <w:proofErr w:type="gramEnd"/>
            <w:r w:rsidRPr="00D20EAD">
              <w:rPr>
                <w:rFonts w:ascii="標楷體" w:eastAsia="標楷體" w:hAnsi="標楷體" w:hint="eastAsia"/>
                <w:color w:val="000000" w:themeColor="text1"/>
                <w:szCs w:val="24"/>
                <w:lang w:eastAsia="zh-HK"/>
              </w:rPr>
              <w:t>群學生一直是生技產業人才的搖籃，包含生物系、生技系、生化系、生</w:t>
            </w:r>
            <w:proofErr w:type="gramStart"/>
            <w:r w:rsidRPr="00D20EAD">
              <w:rPr>
                <w:rFonts w:ascii="標楷體" w:eastAsia="標楷體" w:hAnsi="標楷體" w:hint="eastAsia"/>
                <w:color w:val="000000" w:themeColor="text1"/>
                <w:szCs w:val="24"/>
                <w:lang w:eastAsia="zh-HK"/>
              </w:rPr>
              <w:t>醫</w:t>
            </w:r>
            <w:proofErr w:type="gramEnd"/>
            <w:r w:rsidRPr="00D20EAD">
              <w:rPr>
                <w:rFonts w:ascii="標楷體" w:eastAsia="標楷體" w:hAnsi="標楷體" w:hint="eastAsia"/>
                <w:color w:val="000000" w:themeColor="text1"/>
                <w:szCs w:val="24"/>
                <w:lang w:eastAsia="zh-HK"/>
              </w:rPr>
              <w:t>系等，雖然研究教學重點不盡相同，但目的皆是提供產業所需，課程也相當強調實驗操作能力，不過，學生在學期間也不應將眼光只侷限在眼前課程，由於生技業相當重視研發，因此創新能力是生技人才重要的能力指標，而創新能力的培養更有賴於跨領域的知識整合與廣闊的思考視野，許多生命科學領域中從沒被想過的應用都等著未來的人才棟樑們來創造，為產業提供源源不絕的創新能量。</w:t>
            </w:r>
          </w:p>
        </w:tc>
      </w:tr>
      <w:tr w:rsidR="00351C22" w:rsidRPr="00D20EAD" w14:paraId="0A5CA7A4" w14:textId="77777777" w:rsidTr="00BF7CA8">
        <w:tc>
          <w:tcPr>
            <w:tcW w:w="1529" w:type="dxa"/>
            <w:shd w:val="clear" w:color="auto" w:fill="FBE4D5" w:themeFill="accent2" w:themeFillTint="33"/>
            <w:vAlign w:val="center"/>
            <w:hideMark/>
          </w:tcPr>
          <w:p w14:paraId="6323AD4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需要能力</w:t>
            </w:r>
          </w:p>
        </w:tc>
        <w:tc>
          <w:tcPr>
            <w:tcW w:w="8099" w:type="dxa"/>
            <w:gridSpan w:val="3"/>
          </w:tcPr>
          <w:p w14:paraId="6ABA5BB2"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Times New Roman"/>
                <w:szCs w:val="24"/>
                <w:shd w:val="clear" w:color="auto" w:fill="FFFFFF"/>
              </w:rPr>
              <w:t>閱讀能力、科學能力、操作能力</w:t>
            </w:r>
          </w:p>
        </w:tc>
      </w:tr>
      <w:tr w:rsidR="00351C22" w:rsidRPr="00D20EAD" w14:paraId="423FC030" w14:textId="77777777" w:rsidTr="00BF7CA8">
        <w:tc>
          <w:tcPr>
            <w:tcW w:w="1529" w:type="dxa"/>
            <w:shd w:val="clear" w:color="auto" w:fill="FBE4D5" w:themeFill="accent2" w:themeFillTint="33"/>
            <w:vAlign w:val="center"/>
            <w:hideMark/>
          </w:tcPr>
          <w:p w14:paraId="1F97E83E"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099" w:type="dxa"/>
            <w:gridSpan w:val="3"/>
          </w:tcPr>
          <w:p w14:paraId="21B545B4"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標楷體" w:hint="eastAsia"/>
                <w:szCs w:val="24"/>
                <w:lang w:eastAsia="zh-HK"/>
              </w:rPr>
              <w:t>實用型</w:t>
            </w:r>
            <w:r w:rsidRPr="00D20EAD">
              <w:rPr>
                <w:rFonts w:ascii="標楷體" w:eastAsia="標楷體" w:hAnsi="標楷體" w:cs="標楷體" w:hint="eastAsia"/>
                <w:szCs w:val="24"/>
              </w:rPr>
              <w:t>(R)、</w:t>
            </w:r>
            <w:r w:rsidRPr="00D20EAD">
              <w:rPr>
                <w:rFonts w:ascii="標楷體" w:eastAsia="標楷體" w:hAnsi="標楷體" w:cs="標楷體" w:hint="eastAsia"/>
                <w:szCs w:val="24"/>
                <w:lang w:eastAsia="zh-HK"/>
              </w:rPr>
              <w:t>研究型</w:t>
            </w:r>
            <w:r w:rsidRPr="00D20EAD">
              <w:rPr>
                <w:rFonts w:ascii="標楷體" w:eastAsia="標楷體" w:hAnsi="標楷體" w:cs="標楷體"/>
                <w:szCs w:val="24"/>
                <w:lang w:eastAsia="zh-HK"/>
              </w:rPr>
              <w:t>(</w:t>
            </w:r>
            <w:r w:rsidRPr="00D20EAD">
              <w:rPr>
                <w:rFonts w:ascii="標楷體" w:eastAsia="標楷體" w:hAnsi="標楷體" w:cs="標楷體" w:hint="eastAsia"/>
                <w:szCs w:val="24"/>
              </w:rPr>
              <w:t>I)</w:t>
            </w:r>
          </w:p>
        </w:tc>
      </w:tr>
      <w:tr w:rsidR="00351C22" w:rsidRPr="00D20EAD" w14:paraId="39F91739" w14:textId="77777777" w:rsidTr="00BF7CA8">
        <w:tc>
          <w:tcPr>
            <w:tcW w:w="1529" w:type="dxa"/>
            <w:shd w:val="clear" w:color="auto" w:fill="FBE4D5" w:themeFill="accent2" w:themeFillTint="33"/>
            <w:vAlign w:val="center"/>
          </w:tcPr>
          <w:p w14:paraId="22BCDB5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099" w:type="dxa"/>
            <w:gridSpan w:val="3"/>
          </w:tcPr>
          <w:p w14:paraId="423658CA"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標楷體" w:hint="eastAsia"/>
                <w:szCs w:val="24"/>
                <w:lang w:eastAsia="zh-HK"/>
              </w:rPr>
              <w:t>自然觀察智能、</w:t>
            </w:r>
            <w:r w:rsidRPr="00D20EAD">
              <w:rPr>
                <w:rFonts w:ascii="標楷體" w:eastAsia="標楷體" w:hAnsi="標楷體" w:hint="eastAsia"/>
                <w:szCs w:val="24"/>
                <w:lang w:eastAsia="zh-HK"/>
              </w:rPr>
              <w:t>肢體</w:t>
            </w:r>
            <w:proofErr w:type="gramStart"/>
            <w:r w:rsidRPr="00D20EAD">
              <w:rPr>
                <w:rFonts w:ascii="標楷體" w:eastAsia="標楷體" w:hAnsi="標楷體" w:hint="eastAsia"/>
                <w:szCs w:val="24"/>
                <w:lang w:eastAsia="zh-HK"/>
              </w:rPr>
              <w:t>動覺、</w:t>
            </w:r>
            <w:proofErr w:type="gramEnd"/>
            <w:r w:rsidRPr="00D20EAD">
              <w:rPr>
                <w:rFonts w:ascii="標楷體" w:eastAsia="標楷體" w:hAnsi="標楷體" w:hint="eastAsia"/>
                <w:szCs w:val="24"/>
                <w:lang w:eastAsia="zh-HK"/>
              </w:rPr>
              <w:t>視覺空間</w:t>
            </w:r>
          </w:p>
        </w:tc>
      </w:tr>
      <w:tr w:rsidR="00351C22" w:rsidRPr="00D20EAD" w14:paraId="622A37B6" w14:textId="77777777" w:rsidTr="00BF7CA8">
        <w:tc>
          <w:tcPr>
            <w:tcW w:w="1529" w:type="dxa"/>
            <w:shd w:val="clear" w:color="auto" w:fill="FBE4D5" w:themeFill="accent2" w:themeFillTint="33"/>
            <w:vAlign w:val="center"/>
          </w:tcPr>
          <w:p w14:paraId="23FCB762"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099" w:type="dxa"/>
            <w:gridSpan w:val="3"/>
          </w:tcPr>
          <w:p w14:paraId="3113DDA1"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標楷體" w:hint="eastAsia"/>
                <w:szCs w:val="24"/>
                <w:lang w:eastAsia="zh-HK"/>
              </w:rPr>
              <w:t>耐心、好奇心、熱愛大自然、喜歡觀察生命現象</w:t>
            </w:r>
          </w:p>
        </w:tc>
      </w:tr>
      <w:tr w:rsidR="00351C22" w:rsidRPr="00D20EAD" w14:paraId="34A19CD0" w14:textId="77777777" w:rsidTr="00BF7CA8">
        <w:tc>
          <w:tcPr>
            <w:tcW w:w="1529" w:type="dxa"/>
            <w:shd w:val="clear" w:color="auto" w:fill="FBE4D5" w:themeFill="accent2" w:themeFillTint="33"/>
            <w:vAlign w:val="center"/>
            <w:hideMark/>
          </w:tcPr>
          <w:p w14:paraId="08A8333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099" w:type="dxa"/>
            <w:gridSpan w:val="3"/>
          </w:tcPr>
          <w:p w14:paraId="37C250C6"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Times New Roman"/>
                <w:szCs w:val="24"/>
              </w:rPr>
              <w:t>生物教師、生物學研究人員、動植物研究人員、生物科技專業人員、生態保育專業人員、病理藥理研究人員。</w:t>
            </w:r>
          </w:p>
        </w:tc>
      </w:tr>
      <w:tr w:rsidR="00351C22" w:rsidRPr="00D20EAD" w14:paraId="7DBB8381" w14:textId="77777777" w:rsidTr="00BF7CA8">
        <w:tc>
          <w:tcPr>
            <w:tcW w:w="1529" w:type="dxa"/>
            <w:shd w:val="clear" w:color="auto" w:fill="FBE4D5" w:themeFill="accent2" w:themeFillTint="33"/>
            <w:vAlign w:val="center"/>
          </w:tcPr>
          <w:p w14:paraId="3709AC15"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099" w:type="dxa"/>
            <w:gridSpan w:val="3"/>
          </w:tcPr>
          <w:p w14:paraId="091B7747"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標楷體" w:hint="eastAsia"/>
                <w:szCs w:val="24"/>
                <w:lang w:eastAsia="zh-HK"/>
              </w:rPr>
              <w:t>數學、化學、生命科學、醫學、農漁牧與食品</w:t>
            </w:r>
          </w:p>
        </w:tc>
      </w:tr>
    </w:tbl>
    <w:p w14:paraId="49889CBB" w14:textId="77777777" w:rsidR="00CB0213" w:rsidRDefault="00CB0213" w:rsidP="00351C22">
      <w:pPr>
        <w:jc w:val="center"/>
        <w:rPr>
          <w:rFonts w:ascii="標楷體" w:eastAsia="標楷體" w:hAnsi="標楷體"/>
          <w:b/>
          <w:sz w:val="40"/>
          <w:szCs w:val="40"/>
        </w:rPr>
      </w:pPr>
    </w:p>
    <w:p w14:paraId="014EDB57" w14:textId="77777777" w:rsidR="00351C22" w:rsidRPr="007413D0" w:rsidRDefault="00351C22" w:rsidP="00351C22">
      <w:pPr>
        <w:jc w:val="center"/>
        <w:rPr>
          <w:rFonts w:ascii="標楷體" w:eastAsia="標楷體" w:hAnsi="標楷體"/>
          <w:b/>
          <w:sz w:val="40"/>
          <w:szCs w:val="40"/>
        </w:rPr>
      </w:pPr>
      <w:r>
        <w:rPr>
          <w:rFonts w:ascii="標楷體" w:eastAsia="標楷體" w:hAnsi="標楷體" w:hint="eastAsia"/>
          <w:b/>
          <w:sz w:val="40"/>
          <w:szCs w:val="40"/>
        </w:rPr>
        <w:t>生物資源</w:t>
      </w:r>
      <w:r w:rsidRPr="007413D0">
        <w:rPr>
          <w:rFonts w:ascii="標楷體" w:eastAsia="標楷體" w:hAnsi="標楷體" w:hint="eastAsia"/>
          <w:b/>
          <w:sz w:val="40"/>
          <w:szCs w:val="40"/>
        </w:rPr>
        <w:t>學群學生學習地圖</w:t>
      </w:r>
    </w:p>
    <w:p w14:paraId="49414F4E" w14:textId="77777777" w:rsidR="00351C22" w:rsidRPr="007413D0" w:rsidRDefault="00351C22" w:rsidP="00A41B43">
      <w:pPr>
        <w:pStyle w:val="a3"/>
        <w:numPr>
          <w:ilvl w:val="0"/>
          <w:numId w:val="30"/>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8"/>
        <w:gridCol w:w="1384"/>
        <w:gridCol w:w="3358"/>
        <w:gridCol w:w="3358"/>
      </w:tblGrid>
      <w:tr w:rsidR="00351C22" w:rsidRPr="00D20EAD" w14:paraId="08BC64F2" w14:textId="77777777" w:rsidTr="00BF7CA8">
        <w:trPr>
          <w:trHeight w:val="391"/>
        </w:trPr>
        <w:tc>
          <w:tcPr>
            <w:tcW w:w="1529" w:type="dxa"/>
            <w:shd w:val="clear" w:color="auto" w:fill="FBE4D5" w:themeFill="accent2" w:themeFillTint="33"/>
            <w:vAlign w:val="center"/>
          </w:tcPr>
          <w:p w14:paraId="698C2DB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105" w:type="dxa"/>
            <w:gridSpan w:val="3"/>
            <w:shd w:val="clear" w:color="auto" w:fill="FFFFFF"/>
            <w:vAlign w:val="center"/>
          </w:tcPr>
          <w:p w14:paraId="41C39F20" w14:textId="77777777" w:rsidR="00351C22" w:rsidRPr="00D20EAD" w:rsidRDefault="00351C22" w:rsidP="00BF7CA8">
            <w:pPr>
              <w:spacing w:line="0" w:lineRule="atLeast"/>
              <w:jc w:val="both"/>
              <w:rPr>
                <w:rFonts w:ascii="標楷體" w:eastAsia="標楷體" w:hAnsi="標楷體"/>
                <w:color w:val="000000" w:themeColor="text1"/>
                <w:szCs w:val="24"/>
              </w:rPr>
            </w:pPr>
            <w:r w:rsidRPr="00D20EAD">
              <w:rPr>
                <w:rFonts w:ascii="標楷體" w:eastAsia="標楷體" w:hAnsi="標楷體" w:hint="eastAsia"/>
                <w:color w:val="000000" w:themeColor="text1"/>
                <w:szCs w:val="24"/>
              </w:rPr>
              <w:t>農藝學、動物科學、園藝學、森林學、食品生技、海洋資源學、獸醫學</w:t>
            </w:r>
          </w:p>
        </w:tc>
      </w:tr>
      <w:tr w:rsidR="00351C22" w:rsidRPr="00D20EAD" w14:paraId="3D9BC692" w14:textId="77777777" w:rsidTr="00BF7CA8">
        <w:trPr>
          <w:trHeight w:val="391"/>
        </w:trPr>
        <w:tc>
          <w:tcPr>
            <w:tcW w:w="1529" w:type="dxa"/>
            <w:vMerge w:val="restart"/>
            <w:shd w:val="clear" w:color="auto" w:fill="FBE4D5" w:themeFill="accent2" w:themeFillTint="33"/>
            <w:vAlign w:val="center"/>
          </w:tcPr>
          <w:p w14:paraId="3E7954F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5" w:type="dxa"/>
            <w:shd w:val="clear" w:color="auto" w:fill="FFF2CC" w:themeFill="accent4" w:themeFillTint="33"/>
            <w:vAlign w:val="center"/>
          </w:tcPr>
          <w:p w14:paraId="4FBDFC72"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360" w:type="dxa"/>
            <w:shd w:val="clear" w:color="auto" w:fill="FFF2CC" w:themeFill="accent4" w:themeFillTint="33"/>
            <w:vAlign w:val="center"/>
          </w:tcPr>
          <w:p w14:paraId="468A8465"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360" w:type="dxa"/>
            <w:shd w:val="clear" w:color="auto" w:fill="FFF2CC" w:themeFill="accent4" w:themeFillTint="33"/>
            <w:vAlign w:val="center"/>
          </w:tcPr>
          <w:p w14:paraId="4B05EE82"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351C22" w:rsidRPr="00D20EAD" w14:paraId="2E4DC15C" w14:textId="77777777" w:rsidTr="00BF7CA8">
        <w:tc>
          <w:tcPr>
            <w:tcW w:w="1529" w:type="dxa"/>
            <w:vMerge/>
            <w:shd w:val="clear" w:color="auto" w:fill="FBE4D5" w:themeFill="accent2" w:themeFillTint="33"/>
            <w:vAlign w:val="center"/>
          </w:tcPr>
          <w:p w14:paraId="1C1DA49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5" w:type="dxa"/>
            <w:vAlign w:val="center"/>
          </w:tcPr>
          <w:p w14:paraId="3840B8C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color w:val="000000"/>
                <w:szCs w:val="24"/>
                <w:shd w:val="clear" w:color="auto" w:fill="FFFFFF"/>
              </w:rPr>
              <w:t>農藝</w:t>
            </w:r>
            <w:r w:rsidRPr="00D20EAD">
              <w:rPr>
                <w:rFonts w:ascii="標楷體" w:eastAsia="標楷體" w:hAnsi="標楷體" w:cs="Times New Roman" w:hint="eastAsia"/>
                <w:color w:val="000000"/>
                <w:szCs w:val="24"/>
                <w:shd w:val="clear" w:color="auto" w:fill="FFFFFF"/>
              </w:rPr>
              <w:t>學</w:t>
            </w:r>
          </w:p>
        </w:tc>
        <w:tc>
          <w:tcPr>
            <w:tcW w:w="3360" w:type="dxa"/>
            <w:vAlign w:val="center"/>
          </w:tcPr>
          <w:p w14:paraId="25FDAEC5"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作物生產及改良,及農業發展。</w:t>
            </w:r>
          </w:p>
        </w:tc>
        <w:tc>
          <w:tcPr>
            <w:tcW w:w="3360" w:type="dxa"/>
            <w:vAlign w:val="center"/>
          </w:tcPr>
          <w:p w14:paraId="10267471"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有機化學、作物育種學、植物生理學、遺傳學、土壤學、病蟲防治等</w:t>
            </w:r>
          </w:p>
        </w:tc>
      </w:tr>
      <w:tr w:rsidR="00351C22" w:rsidRPr="00D20EAD" w14:paraId="0C59DB72" w14:textId="77777777" w:rsidTr="00BF7CA8">
        <w:tc>
          <w:tcPr>
            <w:tcW w:w="1529" w:type="dxa"/>
            <w:vMerge/>
            <w:shd w:val="clear" w:color="auto" w:fill="FBE4D5" w:themeFill="accent2" w:themeFillTint="33"/>
            <w:vAlign w:val="center"/>
          </w:tcPr>
          <w:p w14:paraId="77FFA3A3"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5" w:type="dxa"/>
            <w:vAlign w:val="center"/>
          </w:tcPr>
          <w:p w14:paraId="25358D6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color w:val="000000"/>
                <w:szCs w:val="24"/>
                <w:shd w:val="clear" w:color="auto" w:fill="FFFFFF"/>
              </w:rPr>
              <w:t>動物科學</w:t>
            </w:r>
          </w:p>
        </w:tc>
        <w:tc>
          <w:tcPr>
            <w:tcW w:w="3360" w:type="dxa"/>
            <w:vAlign w:val="center"/>
          </w:tcPr>
          <w:p w14:paraId="127EF64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講授遺傳育種營養生理管理及動物產品加工</w:t>
            </w:r>
          </w:p>
        </w:tc>
        <w:tc>
          <w:tcPr>
            <w:tcW w:w="3360" w:type="dxa"/>
            <w:vAlign w:val="center"/>
          </w:tcPr>
          <w:p w14:paraId="2BB9A774"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動物生殖學、解剖學、遺傳學、營養學、生物化學、肉品學、乳品學等</w:t>
            </w:r>
          </w:p>
        </w:tc>
      </w:tr>
      <w:tr w:rsidR="00351C22" w:rsidRPr="00D20EAD" w14:paraId="6C9349D2" w14:textId="77777777" w:rsidTr="00BF7CA8">
        <w:tc>
          <w:tcPr>
            <w:tcW w:w="1529" w:type="dxa"/>
            <w:vMerge/>
            <w:shd w:val="clear" w:color="auto" w:fill="FBE4D5" w:themeFill="accent2" w:themeFillTint="33"/>
            <w:vAlign w:val="center"/>
          </w:tcPr>
          <w:p w14:paraId="6E4450C5"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5" w:type="dxa"/>
            <w:vAlign w:val="center"/>
          </w:tcPr>
          <w:p w14:paraId="4DDB83C9"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color w:val="000000"/>
                <w:szCs w:val="24"/>
                <w:shd w:val="clear" w:color="auto" w:fill="FFFFFF"/>
              </w:rPr>
              <w:t>園藝</w:t>
            </w:r>
            <w:r w:rsidRPr="00D20EAD">
              <w:rPr>
                <w:rFonts w:ascii="標楷體" w:eastAsia="標楷體" w:hAnsi="標楷體" w:cs="Times New Roman" w:hint="eastAsia"/>
                <w:color w:val="000000"/>
                <w:szCs w:val="24"/>
                <w:shd w:val="clear" w:color="auto" w:fill="FFFFFF"/>
              </w:rPr>
              <w:t>學</w:t>
            </w:r>
          </w:p>
        </w:tc>
        <w:tc>
          <w:tcPr>
            <w:tcW w:w="3360" w:type="dxa"/>
            <w:vAlign w:val="center"/>
          </w:tcPr>
          <w:p w14:paraId="795B9759"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以果樹蔬菜花卉三大主幹,配合生物</w:t>
            </w:r>
            <w:proofErr w:type="gramStart"/>
            <w:r w:rsidRPr="00D20EAD">
              <w:rPr>
                <w:rFonts w:ascii="標楷體" w:eastAsia="標楷體" w:hAnsi="標楷體" w:hint="eastAsia"/>
                <w:szCs w:val="24"/>
              </w:rPr>
              <w:t>技術園品處理</w:t>
            </w:r>
            <w:proofErr w:type="gramEnd"/>
            <w:r w:rsidRPr="00D20EAD">
              <w:rPr>
                <w:rFonts w:ascii="標楷體" w:eastAsia="標楷體" w:hAnsi="標楷體" w:hint="eastAsia"/>
                <w:szCs w:val="24"/>
              </w:rPr>
              <w:t>技術現代栽培技術 配合現代生活</w:t>
            </w:r>
          </w:p>
        </w:tc>
        <w:tc>
          <w:tcPr>
            <w:tcW w:w="3360" w:type="dxa"/>
            <w:vAlign w:val="center"/>
          </w:tcPr>
          <w:p w14:paraId="49CA2FA9"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植物學、花卉學、果樹學、蔬菜學、</w:t>
            </w:r>
            <w:proofErr w:type="gramStart"/>
            <w:r w:rsidRPr="00D20EAD">
              <w:rPr>
                <w:rFonts w:ascii="標楷體" w:eastAsia="標楷體" w:hAnsi="標楷體" w:hint="eastAsia"/>
                <w:color w:val="000000" w:themeColor="text1"/>
                <w:szCs w:val="24"/>
                <w:lang w:eastAsia="zh-HK"/>
              </w:rPr>
              <w:t>造園學</w:t>
            </w:r>
            <w:proofErr w:type="gramEnd"/>
            <w:r w:rsidRPr="00D20EAD">
              <w:rPr>
                <w:rFonts w:ascii="標楷體" w:eastAsia="標楷體" w:hAnsi="標楷體" w:hint="eastAsia"/>
                <w:color w:val="000000" w:themeColor="text1"/>
                <w:szCs w:val="24"/>
                <w:lang w:eastAsia="zh-HK"/>
              </w:rPr>
              <w:t>、生物化學、園產品處理等</w:t>
            </w:r>
          </w:p>
        </w:tc>
      </w:tr>
      <w:tr w:rsidR="00351C22" w:rsidRPr="00D20EAD" w14:paraId="235C90FC" w14:textId="77777777" w:rsidTr="00BF7CA8">
        <w:tc>
          <w:tcPr>
            <w:tcW w:w="1529" w:type="dxa"/>
            <w:vMerge/>
            <w:shd w:val="clear" w:color="auto" w:fill="FBE4D5" w:themeFill="accent2" w:themeFillTint="33"/>
            <w:vAlign w:val="center"/>
          </w:tcPr>
          <w:p w14:paraId="6983FEEA"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5" w:type="dxa"/>
            <w:vAlign w:val="center"/>
          </w:tcPr>
          <w:p w14:paraId="07D73A2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color w:val="000000"/>
                <w:szCs w:val="24"/>
                <w:shd w:val="clear" w:color="auto" w:fill="FFFFFF"/>
              </w:rPr>
              <w:t>森林</w:t>
            </w:r>
            <w:r w:rsidRPr="00D20EAD">
              <w:rPr>
                <w:rFonts w:ascii="標楷體" w:eastAsia="標楷體" w:hAnsi="標楷體" w:cs="Times New Roman" w:hint="eastAsia"/>
                <w:color w:val="000000"/>
                <w:szCs w:val="24"/>
                <w:shd w:val="clear" w:color="auto" w:fill="FFFFFF"/>
              </w:rPr>
              <w:t>學</w:t>
            </w:r>
          </w:p>
        </w:tc>
        <w:tc>
          <w:tcPr>
            <w:tcW w:w="3360" w:type="dxa"/>
            <w:vAlign w:val="center"/>
          </w:tcPr>
          <w:p w14:paraId="66DE3677"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探討森林生物學及森林經營兩大領域 培養森林生物學研究人才</w:t>
            </w:r>
          </w:p>
        </w:tc>
        <w:tc>
          <w:tcPr>
            <w:tcW w:w="3360" w:type="dxa"/>
            <w:vAlign w:val="center"/>
          </w:tcPr>
          <w:p w14:paraId="75DC66B1"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林業概論、植物學、動物學、森林土壤學、森林水文學、育林學、森林生態學、微生物學、環境工程學、水土保持學</w:t>
            </w:r>
          </w:p>
        </w:tc>
      </w:tr>
      <w:tr w:rsidR="00351C22" w:rsidRPr="00D20EAD" w14:paraId="7D07E3D3" w14:textId="77777777" w:rsidTr="00BF7CA8">
        <w:tc>
          <w:tcPr>
            <w:tcW w:w="1529" w:type="dxa"/>
            <w:vMerge/>
            <w:shd w:val="clear" w:color="auto" w:fill="FBE4D5" w:themeFill="accent2" w:themeFillTint="33"/>
            <w:vAlign w:val="center"/>
          </w:tcPr>
          <w:p w14:paraId="3132D09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5" w:type="dxa"/>
            <w:vAlign w:val="center"/>
          </w:tcPr>
          <w:p w14:paraId="0579F24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color w:val="000000"/>
                <w:szCs w:val="24"/>
                <w:shd w:val="clear" w:color="auto" w:fill="FFFFFF"/>
              </w:rPr>
              <w:t>食品生技</w:t>
            </w:r>
          </w:p>
        </w:tc>
        <w:tc>
          <w:tcPr>
            <w:tcW w:w="3360" w:type="dxa"/>
            <w:vAlign w:val="center"/>
          </w:tcPr>
          <w:p w14:paraId="32513097"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以生物技術生產或加工食品 利用相關技術改善食品 原料品質 提高產量 降低成本</w:t>
            </w:r>
          </w:p>
        </w:tc>
        <w:tc>
          <w:tcPr>
            <w:tcW w:w="3360" w:type="dxa"/>
            <w:vAlign w:val="center"/>
          </w:tcPr>
          <w:p w14:paraId="6FC1E8AB"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食品科學概論、生物化學、食品加工、微生物學、食品化學、營養學等</w:t>
            </w:r>
          </w:p>
        </w:tc>
      </w:tr>
      <w:tr w:rsidR="00351C22" w:rsidRPr="00D20EAD" w14:paraId="79B036D8" w14:textId="77777777" w:rsidTr="00BF7CA8">
        <w:tc>
          <w:tcPr>
            <w:tcW w:w="1529" w:type="dxa"/>
            <w:vMerge/>
            <w:shd w:val="clear" w:color="auto" w:fill="FBE4D5" w:themeFill="accent2" w:themeFillTint="33"/>
            <w:vAlign w:val="center"/>
          </w:tcPr>
          <w:p w14:paraId="32BC11A9"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5" w:type="dxa"/>
            <w:vAlign w:val="center"/>
          </w:tcPr>
          <w:p w14:paraId="73FE4B8B" w14:textId="77777777" w:rsidR="00351C22" w:rsidRPr="00D20EAD" w:rsidRDefault="00351C22" w:rsidP="00BF7CA8">
            <w:pPr>
              <w:spacing w:line="0" w:lineRule="atLeast"/>
              <w:jc w:val="center"/>
              <w:rPr>
                <w:rFonts w:ascii="標楷體" w:eastAsia="標楷體" w:hAnsi="標楷體"/>
                <w:szCs w:val="24"/>
              </w:rPr>
            </w:pPr>
            <w:r w:rsidRPr="00D20EAD">
              <w:rPr>
                <w:rFonts w:ascii="標楷體" w:eastAsia="標楷體" w:hAnsi="標楷體" w:cs="Times New Roman"/>
                <w:color w:val="000000"/>
                <w:szCs w:val="24"/>
                <w:shd w:val="clear" w:color="auto" w:fill="FFFFFF"/>
              </w:rPr>
              <w:t>海洋資源</w:t>
            </w:r>
            <w:r w:rsidRPr="00D20EAD">
              <w:rPr>
                <w:rFonts w:ascii="標楷體" w:eastAsia="標楷體" w:hAnsi="標楷體" w:cs="Times New Roman" w:hint="eastAsia"/>
                <w:color w:val="000000"/>
                <w:szCs w:val="24"/>
                <w:shd w:val="clear" w:color="auto" w:fill="FFFFFF"/>
              </w:rPr>
              <w:t>學</w:t>
            </w:r>
          </w:p>
        </w:tc>
        <w:tc>
          <w:tcPr>
            <w:tcW w:w="3360" w:type="dxa"/>
            <w:vAlign w:val="center"/>
          </w:tcPr>
          <w:p w14:paraId="7DA51AD0"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培育海洋生物科技及海洋資源研發人才</w:t>
            </w:r>
          </w:p>
        </w:tc>
        <w:tc>
          <w:tcPr>
            <w:tcW w:w="3360" w:type="dxa"/>
            <w:vAlign w:val="center"/>
          </w:tcPr>
          <w:p w14:paraId="42029F90"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水產概論、生物學、魚類學、水質學、養殖學、生態學、遺傳育種學、水族病理學、營養與飼料學等</w:t>
            </w:r>
          </w:p>
        </w:tc>
      </w:tr>
      <w:tr w:rsidR="00351C22" w:rsidRPr="00D20EAD" w14:paraId="2C4F014C" w14:textId="77777777" w:rsidTr="00BF7CA8">
        <w:tc>
          <w:tcPr>
            <w:tcW w:w="1529" w:type="dxa"/>
            <w:vMerge/>
            <w:shd w:val="clear" w:color="auto" w:fill="FBE4D5" w:themeFill="accent2" w:themeFillTint="33"/>
            <w:vAlign w:val="center"/>
          </w:tcPr>
          <w:p w14:paraId="7834ED02"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5" w:type="dxa"/>
            <w:vAlign w:val="center"/>
          </w:tcPr>
          <w:p w14:paraId="21755F56" w14:textId="77777777" w:rsidR="00351C22" w:rsidRPr="00D20EAD" w:rsidRDefault="00351C22" w:rsidP="00BF7CA8">
            <w:pPr>
              <w:spacing w:line="0" w:lineRule="atLeast"/>
              <w:jc w:val="center"/>
              <w:rPr>
                <w:rFonts w:ascii="標楷體" w:eastAsia="標楷體" w:hAnsi="標楷體"/>
                <w:szCs w:val="24"/>
              </w:rPr>
            </w:pPr>
            <w:r w:rsidRPr="00D20EAD">
              <w:rPr>
                <w:rFonts w:ascii="標楷體" w:eastAsia="標楷體" w:hAnsi="標楷體" w:cs="Times New Roman" w:hint="eastAsia"/>
                <w:color w:val="000000"/>
                <w:szCs w:val="24"/>
                <w:shd w:val="clear" w:color="auto" w:fill="FFFFFF"/>
              </w:rPr>
              <w:t>獸醫學</w:t>
            </w:r>
          </w:p>
        </w:tc>
        <w:tc>
          <w:tcPr>
            <w:tcW w:w="3360" w:type="dxa"/>
            <w:vAlign w:val="center"/>
          </w:tcPr>
          <w:p w14:paraId="2ED73897"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培育水土保持學術研究與技術實務專業人才</w:t>
            </w:r>
          </w:p>
        </w:tc>
        <w:tc>
          <w:tcPr>
            <w:tcW w:w="3360" w:type="dxa"/>
            <w:vAlign w:val="center"/>
          </w:tcPr>
          <w:p w14:paraId="11A2C43D"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獸醫生理學、解剖學、生物化學、寄生蟲學、細菌學、獸醫病理學等</w:t>
            </w:r>
          </w:p>
        </w:tc>
      </w:tr>
      <w:tr w:rsidR="00351C22" w:rsidRPr="00D20EAD" w14:paraId="690591E0" w14:textId="77777777" w:rsidTr="00BF7CA8">
        <w:tc>
          <w:tcPr>
            <w:tcW w:w="1529" w:type="dxa"/>
            <w:shd w:val="clear" w:color="auto" w:fill="FBE4D5" w:themeFill="accent2" w:themeFillTint="33"/>
            <w:vAlign w:val="center"/>
          </w:tcPr>
          <w:p w14:paraId="6DF18FB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105" w:type="dxa"/>
            <w:gridSpan w:val="3"/>
            <w:vAlign w:val="center"/>
          </w:tcPr>
          <w:p w14:paraId="6723F1F1"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生命科學、醫藥衛生、地球與環境、數理化學群</w:t>
            </w:r>
          </w:p>
        </w:tc>
      </w:tr>
      <w:tr w:rsidR="00351C22" w:rsidRPr="00D20EAD" w14:paraId="5DB10EC2" w14:textId="77777777" w:rsidTr="00BF7CA8">
        <w:tc>
          <w:tcPr>
            <w:tcW w:w="1529" w:type="dxa"/>
            <w:shd w:val="clear" w:color="auto" w:fill="FBE4D5" w:themeFill="accent2" w:themeFillTint="33"/>
            <w:vAlign w:val="center"/>
          </w:tcPr>
          <w:p w14:paraId="15BA2AB9"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105" w:type="dxa"/>
            <w:gridSpan w:val="3"/>
            <w:vAlign w:val="center"/>
          </w:tcPr>
          <w:p w14:paraId="2205C7B6"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生物資源學群原名農林</w:t>
            </w:r>
            <w:proofErr w:type="gramStart"/>
            <w:r w:rsidRPr="00D20EAD">
              <w:rPr>
                <w:rFonts w:ascii="標楷體" w:eastAsia="標楷體" w:hAnsi="標楷體" w:hint="eastAsia"/>
                <w:color w:val="000000" w:themeColor="text1"/>
                <w:szCs w:val="24"/>
                <w:lang w:eastAsia="zh-HK"/>
              </w:rPr>
              <w:t>漁牧學群</w:t>
            </w:r>
            <w:proofErr w:type="gramEnd"/>
            <w:r w:rsidRPr="00D20EAD">
              <w:rPr>
                <w:rFonts w:ascii="標楷體" w:eastAsia="標楷體" w:hAnsi="標楷體" w:hint="eastAsia"/>
                <w:color w:val="000000" w:themeColor="text1"/>
                <w:szCs w:val="24"/>
                <w:lang w:eastAsia="zh-HK"/>
              </w:rPr>
              <w:t>，主要研究農林漁牧產業相關知識與技術，後因應生物科技與環境資源應用之領域崛起，便結合成為現在的生物資源學群。隨著環境與糧食危機議題的熱潮，   「永續生產」成為目前科學研究的一大主題，而生物資源學群所學便是透過整合原有農漁業生產技術及生物技術，讓人們盡可能在不破壞自然生態下，維持良好的生產品質，例如</w:t>
            </w:r>
            <w:r w:rsidRPr="00D20EAD">
              <w:rPr>
                <w:rFonts w:ascii="標楷體" w:eastAsia="標楷體" w:hAnsi="標楷體" w:hint="eastAsia"/>
                <w:color w:val="000000" w:themeColor="text1"/>
                <w:szCs w:val="24"/>
                <w:lang w:eastAsia="zh-HK"/>
              </w:rPr>
              <w:lastRenderedPageBreak/>
              <w:t xml:space="preserve">研究抗旱的作物、基因工程等。 </w:t>
            </w:r>
          </w:p>
          <w:p w14:paraId="52CB560D"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noProof/>
                <w:szCs w:val="24"/>
              </w:rPr>
              <w:drawing>
                <wp:anchor distT="0" distB="0" distL="114300" distR="114300" simplePos="0" relativeHeight="251685888" behindDoc="1" locked="0" layoutInCell="1" allowOverlap="1" wp14:anchorId="3C44C4DD" wp14:editId="35411892">
                  <wp:simplePos x="0" y="0"/>
                  <wp:positionH relativeFrom="column">
                    <wp:posOffset>3530600</wp:posOffset>
                  </wp:positionH>
                  <wp:positionV relativeFrom="paragraph">
                    <wp:posOffset>330835</wp:posOffset>
                  </wp:positionV>
                  <wp:extent cx="1400175" cy="1400175"/>
                  <wp:effectExtent l="0" t="0" r="9525" b="9525"/>
                  <wp:wrapTight wrapText="bothSides">
                    <wp:wrapPolygon edited="0">
                      <wp:start x="0" y="0"/>
                      <wp:lineTo x="0" y="21453"/>
                      <wp:lineTo x="21453" y="21453"/>
                      <wp:lineTo x="21453" y="0"/>
                      <wp:lineTo x="0" y="0"/>
                    </wp:wrapPolygon>
                  </wp:wrapTight>
                  <wp:docPr id="15" name="圖片 1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lang w:eastAsia="zh-HK"/>
              </w:rPr>
              <w:t xml:space="preserve">   另外，隨著人們越來越講究健康、養生，生物資源相關產業也朝這方向前進，除了人盡皆知的有機耕作栽培外，還有像是無毒耕作、食安檢測、營養作物育種、各種健康食品研發生產等等，都需要生物資源方面的人才投入，因此，現在的生物資源學群已不像以往人們認為的</w:t>
            </w:r>
            <w:proofErr w:type="gramStart"/>
            <w:r w:rsidRPr="00D20EAD">
              <w:rPr>
                <w:rFonts w:ascii="標楷體" w:eastAsia="標楷體" w:hAnsi="標楷體" w:hint="eastAsia"/>
                <w:color w:val="000000" w:themeColor="text1"/>
                <w:szCs w:val="24"/>
                <w:lang w:eastAsia="zh-HK"/>
              </w:rPr>
              <w:t>老往田</w:t>
            </w:r>
            <w:proofErr w:type="gramEnd"/>
            <w:r w:rsidRPr="00D20EAD">
              <w:rPr>
                <w:rFonts w:ascii="標楷體" w:eastAsia="標楷體" w:hAnsi="標楷體" w:hint="eastAsia"/>
                <w:color w:val="000000" w:themeColor="text1"/>
                <w:szCs w:val="24"/>
                <w:lang w:eastAsia="zh-HK"/>
              </w:rPr>
              <w:t>裡、山裡跑的科系，現在反而更常待的是實驗室，他們透過科學化研究讓人們可以吃得更好、更健康。</w:t>
            </w:r>
          </w:p>
        </w:tc>
      </w:tr>
      <w:tr w:rsidR="00351C22" w:rsidRPr="00D20EAD" w14:paraId="28447BD8" w14:textId="77777777" w:rsidTr="00BF7CA8">
        <w:tc>
          <w:tcPr>
            <w:tcW w:w="1529" w:type="dxa"/>
            <w:shd w:val="clear" w:color="auto" w:fill="FBE4D5" w:themeFill="accent2" w:themeFillTint="33"/>
            <w:vAlign w:val="center"/>
            <w:hideMark/>
          </w:tcPr>
          <w:p w14:paraId="6C9000B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需要能力</w:t>
            </w:r>
          </w:p>
        </w:tc>
        <w:tc>
          <w:tcPr>
            <w:tcW w:w="8105" w:type="dxa"/>
            <w:gridSpan w:val="3"/>
          </w:tcPr>
          <w:p w14:paraId="6B7951D0"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閱讀、科學、操作能力</w:t>
            </w:r>
          </w:p>
        </w:tc>
      </w:tr>
      <w:tr w:rsidR="00351C22" w:rsidRPr="00D20EAD" w14:paraId="459ED30D" w14:textId="77777777" w:rsidTr="00BF7CA8">
        <w:tc>
          <w:tcPr>
            <w:tcW w:w="1529" w:type="dxa"/>
            <w:shd w:val="clear" w:color="auto" w:fill="FBE4D5" w:themeFill="accent2" w:themeFillTint="33"/>
            <w:vAlign w:val="center"/>
            <w:hideMark/>
          </w:tcPr>
          <w:p w14:paraId="664FDADE"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105" w:type="dxa"/>
            <w:gridSpan w:val="3"/>
          </w:tcPr>
          <w:p w14:paraId="208C68D7"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實用型 ( R )、研究型 ( I )</w:t>
            </w:r>
          </w:p>
        </w:tc>
      </w:tr>
      <w:tr w:rsidR="00351C22" w:rsidRPr="00D20EAD" w14:paraId="1795BAC0" w14:textId="77777777" w:rsidTr="00BF7CA8">
        <w:tc>
          <w:tcPr>
            <w:tcW w:w="1529" w:type="dxa"/>
            <w:shd w:val="clear" w:color="auto" w:fill="FBE4D5" w:themeFill="accent2" w:themeFillTint="33"/>
            <w:vAlign w:val="center"/>
          </w:tcPr>
          <w:p w14:paraId="7913767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105" w:type="dxa"/>
            <w:gridSpan w:val="3"/>
          </w:tcPr>
          <w:p w14:paraId="7AB547F0"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邏輯數學、內省、自然觀察</w:t>
            </w:r>
          </w:p>
        </w:tc>
      </w:tr>
      <w:tr w:rsidR="00351C22" w:rsidRPr="00D20EAD" w14:paraId="52429CC3" w14:textId="77777777" w:rsidTr="00BF7CA8">
        <w:tc>
          <w:tcPr>
            <w:tcW w:w="1529" w:type="dxa"/>
            <w:shd w:val="clear" w:color="auto" w:fill="FBE4D5" w:themeFill="accent2" w:themeFillTint="33"/>
            <w:vAlign w:val="center"/>
          </w:tcPr>
          <w:p w14:paraId="662A1544"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105" w:type="dxa"/>
            <w:gridSpan w:val="3"/>
          </w:tcPr>
          <w:p w14:paraId="777EB069"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有耐力、喜歡動手操作、做事態度嚴謹、能吃苦、善於觀察、思考、分析</w:t>
            </w:r>
          </w:p>
        </w:tc>
      </w:tr>
      <w:tr w:rsidR="00351C22" w:rsidRPr="00D20EAD" w14:paraId="01C0610F" w14:textId="77777777" w:rsidTr="00BF7CA8">
        <w:tc>
          <w:tcPr>
            <w:tcW w:w="1529" w:type="dxa"/>
            <w:shd w:val="clear" w:color="auto" w:fill="FBE4D5" w:themeFill="accent2" w:themeFillTint="33"/>
            <w:vAlign w:val="center"/>
            <w:hideMark/>
          </w:tcPr>
          <w:p w14:paraId="6084BEFA"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105" w:type="dxa"/>
            <w:gridSpan w:val="3"/>
          </w:tcPr>
          <w:p w14:paraId="5F9F6A5D"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獸醫師、生態保育專業人員。生物技術研發人員、農藥及肥料研發、景觀設計規劃師、園藝企業經營、牧場經營、畜牧業技師、畜產管理、食品研發品管、動物園技師、環保技師、自然資源保育師、環境保育師。</w:t>
            </w:r>
          </w:p>
        </w:tc>
      </w:tr>
      <w:tr w:rsidR="00351C22" w:rsidRPr="00D20EAD" w14:paraId="1E2566B9" w14:textId="77777777" w:rsidTr="00BF7CA8">
        <w:tc>
          <w:tcPr>
            <w:tcW w:w="1529" w:type="dxa"/>
            <w:shd w:val="clear" w:color="auto" w:fill="FBE4D5" w:themeFill="accent2" w:themeFillTint="33"/>
            <w:vAlign w:val="center"/>
          </w:tcPr>
          <w:p w14:paraId="4C5825CF"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105" w:type="dxa"/>
            <w:gridSpan w:val="3"/>
          </w:tcPr>
          <w:p w14:paraId="6CAF5A3A"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物理化、地球科學、醫藥衛生、生命科學</w:t>
            </w:r>
          </w:p>
        </w:tc>
      </w:tr>
    </w:tbl>
    <w:p w14:paraId="18F1991D" w14:textId="77777777" w:rsidR="00CB0213" w:rsidRDefault="00CB0213" w:rsidP="00351C22">
      <w:pPr>
        <w:jc w:val="center"/>
        <w:rPr>
          <w:rFonts w:ascii="標楷體" w:eastAsia="標楷體" w:hAnsi="標楷體"/>
          <w:b/>
          <w:sz w:val="28"/>
          <w:szCs w:val="28"/>
        </w:rPr>
      </w:pPr>
    </w:p>
    <w:p w14:paraId="4EBFA24C" w14:textId="77777777" w:rsidR="00351C22" w:rsidRPr="007413D0" w:rsidRDefault="00351C22" w:rsidP="00351C22">
      <w:pPr>
        <w:jc w:val="center"/>
        <w:rPr>
          <w:rFonts w:ascii="標楷體" w:eastAsia="標楷體" w:hAnsi="標楷體"/>
          <w:b/>
          <w:sz w:val="40"/>
          <w:szCs w:val="40"/>
        </w:rPr>
      </w:pPr>
      <w:r>
        <w:rPr>
          <w:rFonts w:ascii="標楷體" w:eastAsia="標楷體" w:hAnsi="標楷體" w:hint="eastAsia"/>
          <w:b/>
          <w:sz w:val="40"/>
          <w:szCs w:val="40"/>
        </w:rPr>
        <w:t>醫藥衛生</w:t>
      </w:r>
      <w:r w:rsidRPr="007413D0">
        <w:rPr>
          <w:rFonts w:ascii="標楷體" w:eastAsia="標楷體" w:hAnsi="標楷體" w:hint="eastAsia"/>
          <w:b/>
          <w:sz w:val="40"/>
          <w:szCs w:val="40"/>
        </w:rPr>
        <w:t>學群學生學習地圖</w:t>
      </w:r>
    </w:p>
    <w:p w14:paraId="28C229A8" w14:textId="77777777" w:rsidR="00351C22" w:rsidRPr="007413D0" w:rsidRDefault="00351C22" w:rsidP="00A41B43">
      <w:pPr>
        <w:pStyle w:val="a3"/>
        <w:numPr>
          <w:ilvl w:val="0"/>
          <w:numId w:val="32"/>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8"/>
        <w:gridCol w:w="1380"/>
        <w:gridCol w:w="3359"/>
        <w:gridCol w:w="3361"/>
      </w:tblGrid>
      <w:tr w:rsidR="00351C22" w:rsidRPr="00D20EAD" w14:paraId="1D82AA1F" w14:textId="77777777" w:rsidTr="00BF7CA8">
        <w:trPr>
          <w:trHeight w:val="391"/>
        </w:trPr>
        <w:tc>
          <w:tcPr>
            <w:tcW w:w="1529" w:type="dxa"/>
            <w:shd w:val="clear" w:color="auto" w:fill="FBE4D5" w:themeFill="accent2" w:themeFillTint="33"/>
            <w:vAlign w:val="center"/>
          </w:tcPr>
          <w:p w14:paraId="3BC4E906"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100" w:type="dxa"/>
            <w:gridSpan w:val="3"/>
            <w:shd w:val="clear" w:color="auto" w:fill="FFFFFF"/>
            <w:vAlign w:val="center"/>
          </w:tcPr>
          <w:p w14:paraId="0C2C609A" w14:textId="77777777" w:rsidR="00351C22" w:rsidRPr="00D20EAD" w:rsidRDefault="00351C22" w:rsidP="00BF7CA8">
            <w:pPr>
              <w:spacing w:line="0" w:lineRule="atLeast"/>
              <w:jc w:val="both"/>
              <w:rPr>
                <w:rFonts w:ascii="標楷體" w:eastAsia="標楷體" w:hAnsi="標楷體"/>
                <w:color w:val="000000" w:themeColor="text1"/>
                <w:szCs w:val="24"/>
              </w:rPr>
            </w:pPr>
            <w:r w:rsidRPr="00D20EAD">
              <w:rPr>
                <w:rFonts w:ascii="標楷體" w:eastAsia="標楷體" w:hAnsi="標楷體" w:cs="Times New Roman"/>
                <w:color w:val="000000"/>
                <w:szCs w:val="24"/>
                <w:shd w:val="clear" w:color="auto" w:fill="FFFFFF"/>
              </w:rPr>
              <w:t>醫學、牙醫、中醫、營養保健、護理、藥學、公共衛生、職業安全、醫學技術、復健醫學、健康照護、呼吸治療、獸醫、衛生教育、醫務管理、化妝品</w:t>
            </w:r>
          </w:p>
        </w:tc>
      </w:tr>
      <w:tr w:rsidR="00351C22" w:rsidRPr="00D20EAD" w14:paraId="080DACA0" w14:textId="77777777" w:rsidTr="00BF7CA8">
        <w:trPr>
          <w:trHeight w:val="391"/>
        </w:trPr>
        <w:tc>
          <w:tcPr>
            <w:tcW w:w="1529" w:type="dxa"/>
            <w:vMerge w:val="restart"/>
            <w:shd w:val="clear" w:color="auto" w:fill="FBE4D5" w:themeFill="accent2" w:themeFillTint="33"/>
            <w:vAlign w:val="center"/>
          </w:tcPr>
          <w:p w14:paraId="38C5274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7E7FA0B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359" w:type="dxa"/>
            <w:shd w:val="clear" w:color="auto" w:fill="FFF2CC" w:themeFill="accent4" w:themeFillTint="33"/>
            <w:vAlign w:val="center"/>
          </w:tcPr>
          <w:p w14:paraId="01462803"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361" w:type="dxa"/>
            <w:shd w:val="clear" w:color="auto" w:fill="FFF2CC" w:themeFill="accent4" w:themeFillTint="33"/>
            <w:vAlign w:val="center"/>
          </w:tcPr>
          <w:p w14:paraId="7B79BB26" w14:textId="77777777" w:rsidR="00351C22" w:rsidRPr="00D20EAD" w:rsidRDefault="00351C22"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351C22" w:rsidRPr="00D20EAD" w14:paraId="5917F90C" w14:textId="77777777" w:rsidTr="00BF7CA8">
        <w:tc>
          <w:tcPr>
            <w:tcW w:w="1529" w:type="dxa"/>
            <w:vMerge/>
            <w:shd w:val="clear" w:color="auto" w:fill="FBE4D5" w:themeFill="accent2" w:themeFillTint="33"/>
            <w:vAlign w:val="center"/>
          </w:tcPr>
          <w:p w14:paraId="0FA432E5"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29413A95"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中西醫學</w:t>
            </w:r>
          </w:p>
        </w:tc>
        <w:tc>
          <w:tcPr>
            <w:tcW w:w="3359" w:type="dxa"/>
            <w:vMerge w:val="restart"/>
            <w:vAlign w:val="center"/>
          </w:tcPr>
          <w:p w14:paraId="4671333B"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醫藥衛生學群包含了醫學、藥學、護理、公共衛生、營養、牙醫、中醫、復健醫學、呼吸治療等學類，未來主要從事醫療相關產業，課程也以培育醫生、藥師、護理師、治療師、營養師等專業醫護人員所需之知識及技能為導向，涵蓋的層次從個體的身心健康到全體的公衛健康政策，所學皆</w:t>
            </w:r>
            <w:proofErr w:type="gramStart"/>
            <w:r w:rsidRPr="00D20EAD">
              <w:rPr>
                <w:rFonts w:ascii="標楷體" w:eastAsia="標楷體" w:hAnsi="標楷體" w:hint="eastAsia"/>
                <w:color w:val="000000" w:themeColor="text1"/>
                <w:szCs w:val="24"/>
                <w:lang w:eastAsia="zh-HK"/>
              </w:rPr>
              <w:t>攸</w:t>
            </w:r>
            <w:proofErr w:type="gramEnd"/>
            <w:r w:rsidRPr="00D20EAD">
              <w:rPr>
                <w:rFonts w:ascii="標楷體" w:eastAsia="標楷體" w:hAnsi="標楷體" w:hint="eastAsia"/>
                <w:color w:val="000000" w:themeColor="text1"/>
                <w:szCs w:val="24"/>
                <w:lang w:eastAsia="zh-HK"/>
              </w:rPr>
              <w:t xml:space="preserve">關生命，是社會上不可或缺的能量。 </w:t>
            </w:r>
          </w:p>
          <w:p w14:paraId="7FC734BF"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noProof/>
                <w:szCs w:val="24"/>
              </w:rPr>
              <w:lastRenderedPageBreak/>
              <w:drawing>
                <wp:anchor distT="0" distB="0" distL="114300" distR="114300" simplePos="0" relativeHeight="251687936" behindDoc="1" locked="0" layoutInCell="1" allowOverlap="1" wp14:anchorId="1D585B0E" wp14:editId="61A9DC89">
                  <wp:simplePos x="0" y="0"/>
                  <wp:positionH relativeFrom="column">
                    <wp:posOffset>368935</wp:posOffset>
                  </wp:positionH>
                  <wp:positionV relativeFrom="paragraph">
                    <wp:posOffset>1688465</wp:posOffset>
                  </wp:positionV>
                  <wp:extent cx="1362075" cy="1362075"/>
                  <wp:effectExtent l="0" t="0" r="9525" b="9525"/>
                  <wp:wrapTight wrapText="bothSides">
                    <wp:wrapPolygon edited="0">
                      <wp:start x="0" y="0"/>
                      <wp:lineTo x="0" y="21449"/>
                      <wp:lineTo x="21449" y="21449"/>
                      <wp:lineTo x="21449" y="0"/>
                      <wp:lineTo x="0" y="0"/>
                    </wp:wrapPolygon>
                  </wp:wrapTight>
                  <wp:docPr id="16" name="圖片 1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lang w:eastAsia="zh-HK"/>
              </w:rPr>
              <w:t xml:space="preserve">   醫藥衛生學群的學生由於所受的訓練具有高度專業性，其他學群學生較難跨越，擁有高度的不可取代性，更由於醫療產業人才長期供不應求，未來畢業後就業相當有保障。</w:t>
            </w:r>
          </w:p>
        </w:tc>
        <w:tc>
          <w:tcPr>
            <w:tcW w:w="3361" w:type="dxa"/>
          </w:tcPr>
          <w:p w14:paraId="183F8D2F"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lastRenderedPageBreak/>
              <w:t>醫學概論、解剖學、生理學、病理學、藥理學、臨床醫學、內科學、外科學等</w:t>
            </w:r>
          </w:p>
        </w:tc>
      </w:tr>
      <w:tr w:rsidR="00351C22" w:rsidRPr="00D20EAD" w14:paraId="292AE8AC" w14:textId="77777777" w:rsidTr="00BF7CA8">
        <w:tc>
          <w:tcPr>
            <w:tcW w:w="1529" w:type="dxa"/>
            <w:vMerge/>
            <w:shd w:val="clear" w:color="auto" w:fill="FBE4D5" w:themeFill="accent2" w:themeFillTint="33"/>
            <w:vAlign w:val="center"/>
          </w:tcPr>
          <w:p w14:paraId="07BA2B5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0C1C4966"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牙醫</w:t>
            </w:r>
          </w:p>
        </w:tc>
        <w:tc>
          <w:tcPr>
            <w:tcW w:w="3359" w:type="dxa"/>
            <w:vMerge/>
            <w:vAlign w:val="center"/>
          </w:tcPr>
          <w:p w14:paraId="34387D69"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1" w:type="dxa"/>
          </w:tcPr>
          <w:p w14:paraId="762FF73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牙體形態學、牙科器材學、口腔解剖學、口腔病理學、牙</w:t>
            </w:r>
            <w:proofErr w:type="gramStart"/>
            <w:r w:rsidRPr="00D20EAD">
              <w:rPr>
                <w:rFonts w:ascii="標楷體" w:eastAsia="標楷體" w:hAnsi="標楷體" w:hint="eastAsia"/>
                <w:szCs w:val="24"/>
              </w:rPr>
              <w:t>體復形學</w:t>
            </w:r>
            <w:proofErr w:type="gramEnd"/>
            <w:r w:rsidRPr="00D20EAD">
              <w:rPr>
                <w:rFonts w:ascii="標楷體" w:eastAsia="標楷體" w:hAnsi="標楷體" w:hint="eastAsia"/>
                <w:szCs w:val="24"/>
              </w:rPr>
              <w:t>、牙科矯正學等</w:t>
            </w:r>
          </w:p>
        </w:tc>
      </w:tr>
      <w:tr w:rsidR="00351C22" w:rsidRPr="00D20EAD" w14:paraId="67FC214F" w14:textId="77777777" w:rsidTr="00BF7CA8">
        <w:tc>
          <w:tcPr>
            <w:tcW w:w="1529" w:type="dxa"/>
            <w:vMerge/>
            <w:shd w:val="clear" w:color="auto" w:fill="FBE4D5" w:themeFill="accent2" w:themeFillTint="33"/>
            <w:vAlign w:val="center"/>
          </w:tcPr>
          <w:p w14:paraId="6E2CC84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470B412D"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藥學</w:t>
            </w:r>
          </w:p>
        </w:tc>
        <w:tc>
          <w:tcPr>
            <w:tcW w:w="3359" w:type="dxa"/>
            <w:vMerge/>
            <w:vAlign w:val="center"/>
          </w:tcPr>
          <w:p w14:paraId="15D033FE"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1" w:type="dxa"/>
          </w:tcPr>
          <w:p w14:paraId="6F67462D"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藥學導論、藥劑學、有機化學、藥物化學、生理學、病理學、藥物治療學等</w:t>
            </w:r>
          </w:p>
        </w:tc>
      </w:tr>
      <w:tr w:rsidR="00351C22" w:rsidRPr="00D20EAD" w14:paraId="021462F2" w14:textId="77777777" w:rsidTr="00BF7CA8">
        <w:tc>
          <w:tcPr>
            <w:tcW w:w="1529" w:type="dxa"/>
            <w:vMerge/>
            <w:shd w:val="clear" w:color="auto" w:fill="FBE4D5" w:themeFill="accent2" w:themeFillTint="33"/>
            <w:vAlign w:val="center"/>
          </w:tcPr>
          <w:p w14:paraId="4E96C25E"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08AB74D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護理</w:t>
            </w:r>
          </w:p>
        </w:tc>
        <w:tc>
          <w:tcPr>
            <w:tcW w:w="3359" w:type="dxa"/>
            <w:vMerge/>
            <w:vAlign w:val="center"/>
          </w:tcPr>
          <w:p w14:paraId="34AEADD5"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1" w:type="dxa"/>
          </w:tcPr>
          <w:p w14:paraId="2C4F87AB"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基本護理學、成人護理學、兒科護理學、婦嬰護理學、解剖學、生理學、藥理學等</w:t>
            </w:r>
          </w:p>
        </w:tc>
      </w:tr>
      <w:tr w:rsidR="00351C22" w:rsidRPr="00D20EAD" w14:paraId="0A4A09A9" w14:textId="77777777" w:rsidTr="00BF7CA8">
        <w:tc>
          <w:tcPr>
            <w:tcW w:w="1529" w:type="dxa"/>
            <w:vMerge/>
            <w:shd w:val="clear" w:color="auto" w:fill="FBE4D5" w:themeFill="accent2" w:themeFillTint="33"/>
            <w:vAlign w:val="center"/>
          </w:tcPr>
          <w:p w14:paraId="63249DC0"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0EC4C5A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rPr>
              <w:t>公共衛生</w:t>
            </w:r>
          </w:p>
        </w:tc>
        <w:tc>
          <w:tcPr>
            <w:tcW w:w="3359" w:type="dxa"/>
            <w:vMerge/>
            <w:vAlign w:val="center"/>
          </w:tcPr>
          <w:p w14:paraId="2DDFDF5A"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1" w:type="dxa"/>
          </w:tcPr>
          <w:p w14:paraId="00885C50"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公共衛生導論、生理學、生物統計、心理學、流行病學、職業衛生、傳染病防治等</w:t>
            </w:r>
          </w:p>
        </w:tc>
      </w:tr>
      <w:tr w:rsidR="00351C22" w:rsidRPr="00D20EAD" w14:paraId="6D752868" w14:textId="77777777" w:rsidTr="00BF7CA8">
        <w:tc>
          <w:tcPr>
            <w:tcW w:w="1529" w:type="dxa"/>
            <w:vMerge/>
            <w:shd w:val="clear" w:color="auto" w:fill="FBE4D5" w:themeFill="accent2" w:themeFillTint="33"/>
            <w:vAlign w:val="center"/>
          </w:tcPr>
          <w:p w14:paraId="55614C65"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10BCA648" w14:textId="77777777" w:rsidR="00351C22" w:rsidRPr="00D20EAD" w:rsidRDefault="00351C22" w:rsidP="00BF7CA8">
            <w:pPr>
              <w:spacing w:line="0" w:lineRule="atLeast"/>
              <w:jc w:val="center"/>
              <w:rPr>
                <w:rFonts w:ascii="標楷體" w:eastAsia="標楷體" w:hAnsi="標楷體"/>
                <w:szCs w:val="24"/>
              </w:rPr>
            </w:pPr>
            <w:r w:rsidRPr="00D20EAD">
              <w:rPr>
                <w:rFonts w:ascii="標楷體" w:eastAsia="標楷體" w:hAnsi="標楷體" w:hint="eastAsia"/>
                <w:szCs w:val="24"/>
              </w:rPr>
              <w:t>營養保健</w:t>
            </w:r>
          </w:p>
        </w:tc>
        <w:tc>
          <w:tcPr>
            <w:tcW w:w="3359" w:type="dxa"/>
            <w:vMerge/>
            <w:vAlign w:val="center"/>
          </w:tcPr>
          <w:p w14:paraId="3043E363"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1" w:type="dxa"/>
          </w:tcPr>
          <w:p w14:paraId="37770E87"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食品科學概論、營養學、微生物學、食品化學、有機化學、分析化學、衛生法規等</w:t>
            </w:r>
          </w:p>
        </w:tc>
      </w:tr>
      <w:tr w:rsidR="00351C22" w:rsidRPr="00D20EAD" w14:paraId="740C5085" w14:textId="77777777" w:rsidTr="00BF7CA8">
        <w:tc>
          <w:tcPr>
            <w:tcW w:w="1529" w:type="dxa"/>
            <w:vMerge/>
            <w:shd w:val="clear" w:color="auto" w:fill="FBE4D5" w:themeFill="accent2" w:themeFillTint="33"/>
            <w:vAlign w:val="center"/>
          </w:tcPr>
          <w:p w14:paraId="429C160B"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79066C00" w14:textId="77777777" w:rsidR="00351C22" w:rsidRPr="00D20EAD" w:rsidRDefault="00351C22" w:rsidP="00BF7CA8">
            <w:pPr>
              <w:spacing w:line="0" w:lineRule="atLeast"/>
              <w:jc w:val="center"/>
              <w:rPr>
                <w:rFonts w:ascii="標楷體" w:eastAsia="標楷體" w:hAnsi="標楷體"/>
                <w:szCs w:val="24"/>
              </w:rPr>
            </w:pPr>
            <w:r w:rsidRPr="00D20EAD">
              <w:rPr>
                <w:rFonts w:ascii="標楷體" w:eastAsia="標楷體" w:hAnsi="標楷體" w:hint="eastAsia"/>
                <w:szCs w:val="24"/>
              </w:rPr>
              <w:t>復健醫學</w:t>
            </w:r>
          </w:p>
        </w:tc>
        <w:tc>
          <w:tcPr>
            <w:tcW w:w="3359" w:type="dxa"/>
            <w:vMerge/>
            <w:vAlign w:val="center"/>
          </w:tcPr>
          <w:p w14:paraId="066A2B33"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p>
        </w:tc>
        <w:tc>
          <w:tcPr>
            <w:tcW w:w="3361" w:type="dxa"/>
          </w:tcPr>
          <w:p w14:paraId="3207E5EC" w14:textId="77777777" w:rsidR="00351C22" w:rsidRPr="00D20EAD" w:rsidRDefault="00351C22" w:rsidP="00BF7CA8">
            <w:pPr>
              <w:spacing w:line="0" w:lineRule="atLeast"/>
              <w:jc w:val="both"/>
              <w:rPr>
                <w:rFonts w:ascii="標楷體" w:eastAsia="標楷體" w:hAnsi="標楷體"/>
                <w:szCs w:val="24"/>
              </w:rPr>
            </w:pPr>
            <w:r w:rsidRPr="00D20EAD">
              <w:rPr>
                <w:rFonts w:ascii="標楷體" w:eastAsia="標楷體" w:hAnsi="標楷體" w:hint="eastAsia"/>
                <w:szCs w:val="24"/>
              </w:rPr>
              <w:t>復健學、物理治療導論、職能治療導論、解剖學、生理學、</w:t>
            </w:r>
            <w:proofErr w:type="gramStart"/>
            <w:r w:rsidRPr="00D20EAD">
              <w:rPr>
                <w:rFonts w:ascii="標楷體" w:eastAsia="標楷體" w:hAnsi="標楷體" w:hint="eastAsia"/>
                <w:szCs w:val="24"/>
              </w:rPr>
              <w:t>肌動學</w:t>
            </w:r>
            <w:proofErr w:type="gramEnd"/>
            <w:r w:rsidRPr="00D20EAD">
              <w:rPr>
                <w:rFonts w:ascii="標楷體" w:eastAsia="標楷體" w:hAnsi="標楷體" w:hint="eastAsia"/>
                <w:szCs w:val="24"/>
              </w:rPr>
              <w:t>、言語科學、聽力科學、運動科學等</w:t>
            </w:r>
          </w:p>
        </w:tc>
      </w:tr>
      <w:tr w:rsidR="00351C22" w:rsidRPr="00D20EAD" w14:paraId="3E996D41" w14:textId="77777777" w:rsidTr="00BF7CA8">
        <w:tc>
          <w:tcPr>
            <w:tcW w:w="1529" w:type="dxa"/>
            <w:shd w:val="clear" w:color="auto" w:fill="FBE4D5" w:themeFill="accent2" w:themeFillTint="33"/>
            <w:vAlign w:val="center"/>
          </w:tcPr>
          <w:p w14:paraId="1779EA9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相關學群</w:t>
            </w:r>
          </w:p>
        </w:tc>
        <w:tc>
          <w:tcPr>
            <w:tcW w:w="8100" w:type="dxa"/>
            <w:gridSpan w:val="3"/>
          </w:tcPr>
          <w:p w14:paraId="3B296877"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生命科學</w:t>
            </w:r>
            <w:proofErr w:type="gramStart"/>
            <w:r w:rsidRPr="00D20EAD">
              <w:rPr>
                <w:rFonts w:ascii="標楷體" w:eastAsia="標楷體" w:hAnsi="標楷體"/>
                <w:szCs w:val="24"/>
              </w:rPr>
              <w:t>學</w:t>
            </w:r>
            <w:proofErr w:type="gramEnd"/>
            <w:r w:rsidRPr="00D20EAD">
              <w:rPr>
                <w:rFonts w:ascii="標楷體" w:eastAsia="標楷體" w:hAnsi="標楷體"/>
                <w:szCs w:val="24"/>
              </w:rPr>
              <w:t>群、地球與環境學群</w:t>
            </w:r>
          </w:p>
        </w:tc>
      </w:tr>
      <w:tr w:rsidR="00351C22" w:rsidRPr="00D20EAD" w14:paraId="31788D0E" w14:textId="77777777" w:rsidTr="00BF7CA8">
        <w:tc>
          <w:tcPr>
            <w:tcW w:w="1529" w:type="dxa"/>
            <w:shd w:val="clear" w:color="auto" w:fill="FBE4D5" w:themeFill="accent2" w:themeFillTint="33"/>
            <w:vAlign w:val="center"/>
          </w:tcPr>
          <w:p w14:paraId="1F01302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100" w:type="dxa"/>
            <w:gridSpan w:val="3"/>
            <w:vAlign w:val="center"/>
          </w:tcPr>
          <w:p w14:paraId="0BA12455"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由於醫學科技的不斷進步、人口高齡化、保健養生漸受重視等原因，醫療照護產業發展前景看好，人力需求不斷攀升，其中，高齡人口照護需求更是未來必然的趨勢，護理師、藥師、</w:t>
            </w:r>
            <w:proofErr w:type="gramStart"/>
            <w:r w:rsidRPr="00D20EAD">
              <w:rPr>
                <w:rFonts w:ascii="標楷體" w:eastAsia="標楷體" w:hAnsi="標楷體" w:hint="eastAsia"/>
                <w:color w:val="000000" w:themeColor="text1"/>
                <w:szCs w:val="24"/>
                <w:lang w:eastAsia="zh-HK"/>
              </w:rPr>
              <w:t>醫</w:t>
            </w:r>
            <w:proofErr w:type="gramEnd"/>
            <w:r w:rsidRPr="00D20EAD">
              <w:rPr>
                <w:rFonts w:ascii="標楷體" w:eastAsia="標楷體" w:hAnsi="標楷體" w:hint="eastAsia"/>
                <w:color w:val="000000" w:themeColor="text1"/>
                <w:szCs w:val="24"/>
                <w:lang w:eastAsia="zh-HK"/>
              </w:rPr>
              <w:t>檢師、物理治療師與職能治療師等</w:t>
            </w:r>
            <w:proofErr w:type="gramStart"/>
            <w:r w:rsidRPr="00D20EAD">
              <w:rPr>
                <w:rFonts w:ascii="標楷體" w:eastAsia="標楷體" w:hAnsi="標楷體" w:hint="eastAsia"/>
                <w:color w:val="000000" w:themeColor="text1"/>
                <w:szCs w:val="24"/>
                <w:lang w:eastAsia="zh-HK"/>
              </w:rPr>
              <w:t>醫</w:t>
            </w:r>
            <w:proofErr w:type="gramEnd"/>
            <w:r w:rsidRPr="00D20EAD">
              <w:rPr>
                <w:rFonts w:ascii="標楷體" w:eastAsia="標楷體" w:hAnsi="標楷體" w:hint="eastAsia"/>
                <w:color w:val="000000" w:themeColor="text1"/>
                <w:szCs w:val="24"/>
                <w:lang w:eastAsia="zh-HK"/>
              </w:rPr>
              <w:t xml:space="preserve">事專業人員若將眼光瞄準老年人口，透過了解其生理及心理需求，因應需要來改善服務，可望有一番前景。 </w:t>
            </w:r>
          </w:p>
          <w:p w14:paraId="3FFB9464"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另外，現今人們也相當注重保健養生，坊間隨處可見各種的保健食品及藥品，吃得健康、</w:t>
            </w:r>
            <w:proofErr w:type="gramStart"/>
            <w:r w:rsidRPr="00D20EAD">
              <w:rPr>
                <w:rFonts w:ascii="標楷體" w:eastAsia="標楷體" w:hAnsi="標楷體" w:hint="eastAsia"/>
                <w:color w:val="000000" w:themeColor="text1"/>
                <w:szCs w:val="24"/>
                <w:lang w:eastAsia="zh-HK"/>
              </w:rPr>
              <w:t>活得健康</w:t>
            </w:r>
            <w:proofErr w:type="gramEnd"/>
            <w:r w:rsidRPr="00D20EAD">
              <w:rPr>
                <w:rFonts w:ascii="標楷體" w:eastAsia="標楷體" w:hAnsi="標楷體" w:hint="eastAsia"/>
                <w:color w:val="000000" w:themeColor="text1"/>
                <w:szCs w:val="24"/>
                <w:lang w:eastAsia="zh-HK"/>
              </w:rPr>
              <w:t>，這情形也可謂是一種「預防」醫學，而醫療產業透過與生物科技產業、食品製造業的合作與整合，也讓藥師、營養師、醫藥研發人員等職務的人力需求提升。</w:t>
            </w:r>
          </w:p>
        </w:tc>
      </w:tr>
      <w:tr w:rsidR="00351C22" w:rsidRPr="00D20EAD" w14:paraId="5A40031B" w14:textId="77777777" w:rsidTr="00BF7CA8">
        <w:tc>
          <w:tcPr>
            <w:tcW w:w="1529" w:type="dxa"/>
            <w:shd w:val="clear" w:color="auto" w:fill="FBE4D5" w:themeFill="accent2" w:themeFillTint="33"/>
            <w:vAlign w:val="center"/>
            <w:hideMark/>
          </w:tcPr>
          <w:p w14:paraId="78C82BEC"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需要能力</w:t>
            </w:r>
          </w:p>
        </w:tc>
        <w:tc>
          <w:tcPr>
            <w:tcW w:w="8100" w:type="dxa"/>
            <w:gridSpan w:val="3"/>
          </w:tcPr>
          <w:p w14:paraId="3249F4C5"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Times New Roman"/>
                <w:color w:val="000000"/>
                <w:szCs w:val="24"/>
                <w:shd w:val="clear" w:color="auto" w:fill="FFFFFF"/>
              </w:rPr>
              <w:t>閱讀能力、科學能力、操作能力、助人能力</w:t>
            </w:r>
          </w:p>
        </w:tc>
      </w:tr>
      <w:tr w:rsidR="00351C22" w:rsidRPr="00D20EAD" w14:paraId="3D9D4BD2" w14:textId="77777777" w:rsidTr="00BF7CA8">
        <w:tc>
          <w:tcPr>
            <w:tcW w:w="1529" w:type="dxa"/>
            <w:shd w:val="clear" w:color="auto" w:fill="FBE4D5" w:themeFill="accent2" w:themeFillTint="33"/>
            <w:vAlign w:val="center"/>
            <w:hideMark/>
          </w:tcPr>
          <w:p w14:paraId="64C3FEF8"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100" w:type="dxa"/>
            <w:gridSpan w:val="3"/>
          </w:tcPr>
          <w:p w14:paraId="4E1959F8"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新細明體" w:hint="eastAsia"/>
                <w:kern w:val="0"/>
                <w:szCs w:val="24"/>
              </w:rPr>
              <w:t>實用型(R)、研究型(I)、社會型(S)</w:t>
            </w:r>
          </w:p>
        </w:tc>
      </w:tr>
      <w:tr w:rsidR="00351C22" w:rsidRPr="00D20EAD" w14:paraId="378CDCC9" w14:textId="77777777" w:rsidTr="00BF7CA8">
        <w:tc>
          <w:tcPr>
            <w:tcW w:w="1529" w:type="dxa"/>
            <w:shd w:val="clear" w:color="auto" w:fill="FBE4D5" w:themeFill="accent2" w:themeFillTint="33"/>
            <w:vAlign w:val="center"/>
          </w:tcPr>
          <w:p w14:paraId="56729121"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100" w:type="dxa"/>
            <w:gridSpan w:val="3"/>
          </w:tcPr>
          <w:p w14:paraId="043670AA"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語文、數理邏輯、肢體</w:t>
            </w:r>
            <w:proofErr w:type="gramStart"/>
            <w:r w:rsidRPr="00D20EAD">
              <w:rPr>
                <w:rFonts w:ascii="標楷體" w:eastAsia="標楷體" w:hAnsi="標楷體" w:hint="eastAsia"/>
                <w:szCs w:val="24"/>
              </w:rPr>
              <w:t>動覺、</w:t>
            </w:r>
            <w:proofErr w:type="gramEnd"/>
            <w:r w:rsidRPr="00D20EAD">
              <w:rPr>
                <w:rFonts w:ascii="標楷體" w:eastAsia="標楷體" w:hAnsi="標楷體" w:hint="eastAsia"/>
                <w:szCs w:val="24"/>
              </w:rPr>
              <w:t>視覺空間</w:t>
            </w:r>
          </w:p>
        </w:tc>
      </w:tr>
      <w:tr w:rsidR="00351C22" w:rsidRPr="00D20EAD" w14:paraId="0D6E8C8F" w14:textId="77777777" w:rsidTr="00BF7CA8">
        <w:tc>
          <w:tcPr>
            <w:tcW w:w="1529" w:type="dxa"/>
            <w:shd w:val="clear" w:color="auto" w:fill="FBE4D5" w:themeFill="accent2" w:themeFillTint="33"/>
            <w:vAlign w:val="center"/>
          </w:tcPr>
          <w:p w14:paraId="31FED93F"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100" w:type="dxa"/>
            <w:gridSpan w:val="3"/>
          </w:tcPr>
          <w:p w14:paraId="18E111A4"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szCs w:val="24"/>
                <w:shd w:val="clear" w:color="auto" w:fill="FFFFFF"/>
              </w:rPr>
              <w:t>喜歡與人接觸，且樂於助人。</w:t>
            </w:r>
            <w:proofErr w:type="gramStart"/>
            <w:r w:rsidRPr="00D20EAD">
              <w:rPr>
                <w:rFonts w:ascii="標楷體" w:eastAsia="標楷體" w:hAnsi="標楷體" w:hint="eastAsia"/>
                <w:color w:val="000000"/>
                <w:szCs w:val="24"/>
                <w:shd w:val="clear" w:color="auto" w:fill="FFFFFF"/>
              </w:rPr>
              <w:t>此外，</w:t>
            </w:r>
            <w:proofErr w:type="gramEnd"/>
            <w:r w:rsidRPr="00D20EAD">
              <w:rPr>
                <w:rFonts w:ascii="標楷體" w:eastAsia="標楷體" w:hAnsi="標楷體" w:hint="eastAsia"/>
                <w:color w:val="000000"/>
                <w:szCs w:val="24"/>
                <w:shd w:val="clear" w:color="auto" w:fill="FFFFFF"/>
              </w:rPr>
              <w:t>學習能力不能太差，因為醫學不斷與時俱進，需要持續學習的能力才能跟上時代腳步。</w:t>
            </w:r>
          </w:p>
        </w:tc>
      </w:tr>
      <w:tr w:rsidR="00351C22" w:rsidRPr="00D20EAD" w14:paraId="6A04E22D" w14:textId="77777777" w:rsidTr="00BF7CA8">
        <w:tc>
          <w:tcPr>
            <w:tcW w:w="1529" w:type="dxa"/>
            <w:shd w:val="clear" w:color="auto" w:fill="FBE4D5" w:themeFill="accent2" w:themeFillTint="33"/>
            <w:vAlign w:val="center"/>
            <w:hideMark/>
          </w:tcPr>
          <w:p w14:paraId="65130477"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100" w:type="dxa"/>
            <w:gridSpan w:val="3"/>
          </w:tcPr>
          <w:p w14:paraId="259F441D"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新細明體" w:hint="eastAsia"/>
                <w:kern w:val="0"/>
                <w:szCs w:val="24"/>
              </w:rPr>
              <w:t>醫師、藥師、護理師、公共衛生專業人員、</w:t>
            </w:r>
            <w:proofErr w:type="gramStart"/>
            <w:r w:rsidRPr="00D20EAD">
              <w:rPr>
                <w:rFonts w:ascii="標楷體" w:eastAsia="標楷體" w:hAnsi="標楷體" w:cs="新細明體" w:hint="eastAsia"/>
                <w:kern w:val="0"/>
                <w:szCs w:val="24"/>
              </w:rPr>
              <w:t>醫</w:t>
            </w:r>
            <w:proofErr w:type="gramEnd"/>
            <w:r w:rsidRPr="00D20EAD">
              <w:rPr>
                <w:rFonts w:ascii="標楷體" w:eastAsia="標楷體" w:hAnsi="標楷體" w:cs="新細明體" w:hint="eastAsia"/>
                <w:kern w:val="0"/>
                <w:szCs w:val="24"/>
              </w:rPr>
              <w:t>事檢驗師、營養師、物理治療師、職能治療師、聽力師、語言治療師、呼吸治療師、病理藥理研究人員</w:t>
            </w:r>
          </w:p>
        </w:tc>
      </w:tr>
      <w:tr w:rsidR="00351C22" w:rsidRPr="00D20EAD" w14:paraId="64AF301E" w14:textId="77777777" w:rsidTr="00BF7CA8">
        <w:tc>
          <w:tcPr>
            <w:tcW w:w="1529" w:type="dxa"/>
            <w:shd w:val="clear" w:color="auto" w:fill="FBE4D5" w:themeFill="accent2" w:themeFillTint="33"/>
            <w:vAlign w:val="center"/>
          </w:tcPr>
          <w:p w14:paraId="5865C9CA" w14:textId="77777777" w:rsidR="00351C22" w:rsidRPr="00D20EAD" w:rsidRDefault="00351C22"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100" w:type="dxa"/>
            <w:gridSpan w:val="3"/>
          </w:tcPr>
          <w:p w14:paraId="53FB245F" w14:textId="77777777" w:rsidR="00351C22" w:rsidRPr="00D20EAD" w:rsidRDefault="00351C22"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cs="新細明體" w:hint="eastAsia"/>
                <w:kern w:val="0"/>
                <w:szCs w:val="24"/>
              </w:rPr>
              <w:t>生命科學、化學、醫學、心理學、治療與諮商、資訊與電子</w:t>
            </w:r>
          </w:p>
        </w:tc>
      </w:tr>
    </w:tbl>
    <w:p w14:paraId="078BA596" w14:textId="77777777" w:rsidR="00CB0213" w:rsidRDefault="00CB0213" w:rsidP="00BF7CA8">
      <w:pPr>
        <w:jc w:val="center"/>
        <w:rPr>
          <w:rFonts w:ascii="標楷體" w:eastAsia="標楷體" w:hAnsi="標楷體"/>
          <w:b/>
          <w:sz w:val="40"/>
          <w:szCs w:val="40"/>
        </w:rPr>
      </w:pPr>
    </w:p>
    <w:p w14:paraId="58B4E676" w14:textId="77777777" w:rsidR="00BF7CA8" w:rsidRPr="007413D0" w:rsidRDefault="00BF7CA8" w:rsidP="00BF7CA8">
      <w:pPr>
        <w:jc w:val="center"/>
        <w:rPr>
          <w:rFonts w:ascii="標楷體" w:eastAsia="標楷體" w:hAnsi="標楷體"/>
          <w:b/>
          <w:sz w:val="40"/>
          <w:szCs w:val="40"/>
        </w:rPr>
      </w:pPr>
      <w:r w:rsidRPr="00B7774B">
        <w:rPr>
          <w:rFonts w:ascii="標楷體" w:eastAsia="標楷體" w:hAnsi="標楷體" w:hint="eastAsia"/>
          <w:b/>
          <w:sz w:val="40"/>
          <w:szCs w:val="40"/>
        </w:rPr>
        <w:t>地球與環境學群</w:t>
      </w:r>
      <w:r w:rsidRPr="007413D0">
        <w:rPr>
          <w:rFonts w:ascii="標楷體" w:eastAsia="標楷體" w:hAnsi="標楷體" w:hint="eastAsia"/>
          <w:b/>
          <w:sz w:val="40"/>
          <w:szCs w:val="40"/>
        </w:rPr>
        <w:t>學生學習地圖</w:t>
      </w:r>
    </w:p>
    <w:p w14:paraId="2EFA0F71" w14:textId="77777777" w:rsidR="00BF7CA8" w:rsidRPr="007413D0" w:rsidRDefault="00BF7CA8" w:rsidP="00A41B43">
      <w:pPr>
        <w:pStyle w:val="a3"/>
        <w:numPr>
          <w:ilvl w:val="0"/>
          <w:numId w:val="34"/>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3359"/>
        <w:gridCol w:w="3360"/>
      </w:tblGrid>
      <w:tr w:rsidR="00BF7CA8" w:rsidRPr="00D20EAD" w14:paraId="1611B178" w14:textId="77777777" w:rsidTr="00BF7CA8">
        <w:trPr>
          <w:trHeight w:val="391"/>
        </w:trPr>
        <w:tc>
          <w:tcPr>
            <w:tcW w:w="1529" w:type="dxa"/>
            <w:shd w:val="clear" w:color="auto" w:fill="FBE4D5" w:themeFill="accent2" w:themeFillTint="33"/>
            <w:vAlign w:val="center"/>
          </w:tcPr>
          <w:p w14:paraId="4A2F1BF8"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099" w:type="dxa"/>
            <w:gridSpan w:val="3"/>
            <w:shd w:val="clear" w:color="auto" w:fill="FFFFFF"/>
            <w:vAlign w:val="center"/>
          </w:tcPr>
          <w:p w14:paraId="0C50E299" w14:textId="77777777" w:rsidR="00BF7CA8" w:rsidRPr="00D20EAD" w:rsidRDefault="00BF7CA8" w:rsidP="00BF7CA8">
            <w:pPr>
              <w:spacing w:line="0" w:lineRule="atLeast"/>
              <w:jc w:val="both"/>
              <w:rPr>
                <w:rFonts w:ascii="標楷體" w:eastAsia="標楷體" w:hAnsi="標楷體"/>
                <w:color w:val="000000" w:themeColor="text1"/>
                <w:szCs w:val="24"/>
              </w:rPr>
            </w:pPr>
            <w:r w:rsidRPr="00D20EAD">
              <w:rPr>
                <w:rFonts w:ascii="標楷體" w:eastAsia="標楷體" w:hAnsi="標楷體"/>
                <w:szCs w:val="24"/>
              </w:rPr>
              <w:t>地球科學、地理、地質、大氣、海洋科學、環境科學、防災</w:t>
            </w:r>
          </w:p>
        </w:tc>
      </w:tr>
      <w:tr w:rsidR="00BF7CA8" w:rsidRPr="00D20EAD" w14:paraId="1135B1DF" w14:textId="77777777" w:rsidTr="00BF7CA8">
        <w:trPr>
          <w:trHeight w:val="391"/>
        </w:trPr>
        <w:tc>
          <w:tcPr>
            <w:tcW w:w="1529" w:type="dxa"/>
            <w:vMerge w:val="restart"/>
            <w:shd w:val="clear" w:color="auto" w:fill="FBE4D5" w:themeFill="accent2" w:themeFillTint="33"/>
            <w:vAlign w:val="center"/>
          </w:tcPr>
          <w:p w14:paraId="3FD210AD"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78D68CA5"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3359" w:type="dxa"/>
            <w:shd w:val="clear" w:color="auto" w:fill="FFF2CC" w:themeFill="accent4" w:themeFillTint="33"/>
            <w:vAlign w:val="center"/>
          </w:tcPr>
          <w:p w14:paraId="59DE80F0" w14:textId="77777777" w:rsidR="00BF7CA8" w:rsidRPr="00D20EAD" w:rsidRDefault="00BF7CA8"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360" w:type="dxa"/>
            <w:shd w:val="clear" w:color="auto" w:fill="FFF2CC" w:themeFill="accent4" w:themeFillTint="33"/>
            <w:vAlign w:val="center"/>
          </w:tcPr>
          <w:p w14:paraId="48055FB6" w14:textId="77777777" w:rsidR="00BF7CA8" w:rsidRPr="00D20EAD" w:rsidRDefault="00BF7CA8" w:rsidP="00BF7CA8">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BF7CA8" w:rsidRPr="00D20EAD" w14:paraId="6EB3C05A" w14:textId="77777777" w:rsidTr="00BF7CA8">
        <w:tc>
          <w:tcPr>
            <w:tcW w:w="1529" w:type="dxa"/>
            <w:vMerge/>
            <w:shd w:val="clear" w:color="auto" w:fill="FBE4D5" w:themeFill="accent2" w:themeFillTint="33"/>
            <w:vAlign w:val="center"/>
          </w:tcPr>
          <w:p w14:paraId="53F568F0"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08C7B07C"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地球科學</w:t>
            </w:r>
          </w:p>
        </w:tc>
        <w:tc>
          <w:tcPr>
            <w:tcW w:w="3359" w:type="dxa"/>
            <w:vMerge w:val="restart"/>
            <w:vAlign w:val="center"/>
          </w:tcPr>
          <w:p w14:paraId="6FCA2ABC"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學群是標準的「上知天文，下知地理」，主要有地球科學、地質、大氣、海洋科學、環境</w:t>
            </w:r>
            <w:r w:rsidRPr="00D20EAD">
              <w:rPr>
                <w:rFonts w:ascii="標楷體" w:eastAsia="標楷體" w:hAnsi="標楷體" w:hint="eastAsia"/>
                <w:color w:val="000000" w:themeColor="text1"/>
                <w:szCs w:val="24"/>
                <w:lang w:eastAsia="zh-HK"/>
              </w:rPr>
              <w:lastRenderedPageBreak/>
              <w:t>科學、防災等學類，主要研究人類生存環境各種現象，包括自然、人文現象、資源的分布與特色、污染成因與防治以及改變人文與自然環境之科學理論及工程技術，隨著全球氣候與環境的變遷，</w:t>
            </w:r>
            <w:proofErr w:type="gramStart"/>
            <w:r w:rsidRPr="00D20EAD">
              <w:rPr>
                <w:rFonts w:ascii="標楷體" w:eastAsia="標楷體" w:hAnsi="標楷體" w:hint="eastAsia"/>
                <w:color w:val="000000" w:themeColor="text1"/>
                <w:szCs w:val="24"/>
                <w:lang w:eastAsia="zh-HK"/>
              </w:rPr>
              <w:t>此學群</w:t>
            </w:r>
            <w:proofErr w:type="gramEnd"/>
            <w:r w:rsidRPr="00D20EAD">
              <w:rPr>
                <w:rFonts w:ascii="標楷體" w:eastAsia="標楷體" w:hAnsi="標楷體" w:hint="eastAsia"/>
                <w:color w:val="000000" w:themeColor="text1"/>
                <w:szCs w:val="24"/>
                <w:lang w:eastAsia="zh-HK"/>
              </w:rPr>
              <w:t>逐漸受到重視。</w:t>
            </w:r>
          </w:p>
        </w:tc>
        <w:tc>
          <w:tcPr>
            <w:tcW w:w="3360" w:type="dxa"/>
            <w:vAlign w:val="center"/>
          </w:tcPr>
          <w:p w14:paraId="39D65626"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地質學、數值分析、地球物理、大氣科學、海洋學、天文學、礦物岩石學等</w:t>
            </w:r>
          </w:p>
        </w:tc>
      </w:tr>
      <w:tr w:rsidR="00BF7CA8" w:rsidRPr="00D20EAD" w14:paraId="4BD0D2FA" w14:textId="77777777" w:rsidTr="00BF7CA8">
        <w:tc>
          <w:tcPr>
            <w:tcW w:w="1529" w:type="dxa"/>
            <w:vMerge/>
            <w:shd w:val="clear" w:color="auto" w:fill="FBE4D5" w:themeFill="accent2" w:themeFillTint="33"/>
            <w:vAlign w:val="center"/>
          </w:tcPr>
          <w:p w14:paraId="00E720A7"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3DDC6622"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大氣科學</w:t>
            </w:r>
          </w:p>
        </w:tc>
        <w:tc>
          <w:tcPr>
            <w:tcW w:w="3359" w:type="dxa"/>
            <w:vMerge/>
            <w:vAlign w:val="center"/>
          </w:tcPr>
          <w:p w14:paraId="4B46FA6C"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p>
        </w:tc>
        <w:tc>
          <w:tcPr>
            <w:tcW w:w="3360" w:type="dxa"/>
            <w:vAlign w:val="center"/>
          </w:tcPr>
          <w:p w14:paraId="7D01DEE4"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大氣科學概論、天氣學、氣候學、大氣</w:t>
            </w:r>
            <w:proofErr w:type="gramStart"/>
            <w:r w:rsidRPr="00D20EAD">
              <w:rPr>
                <w:rFonts w:ascii="標楷體" w:eastAsia="標楷體" w:hAnsi="標楷體" w:hint="eastAsia"/>
                <w:color w:val="000000" w:themeColor="text1"/>
                <w:szCs w:val="24"/>
                <w:lang w:eastAsia="zh-HK"/>
              </w:rPr>
              <w:t>測計學</w:t>
            </w:r>
            <w:proofErr w:type="gramEnd"/>
            <w:r w:rsidRPr="00D20EAD">
              <w:rPr>
                <w:rFonts w:ascii="標楷體" w:eastAsia="標楷體" w:hAnsi="標楷體" w:hint="eastAsia"/>
                <w:color w:val="000000" w:themeColor="text1"/>
                <w:szCs w:val="24"/>
                <w:lang w:eastAsia="zh-HK"/>
              </w:rPr>
              <w:t>、大氣熱力學、數值分析等</w:t>
            </w:r>
          </w:p>
        </w:tc>
      </w:tr>
      <w:tr w:rsidR="00BF7CA8" w:rsidRPr="00D20EAD" w14:paraId="63A2FC58" w14:textId="77777777" w:rsidTr="00BF7CA8">
        <w:tc>
          <w:tcPr>
            <w:tcW w:w="1529" w:type="dxa"/>
            <w:vMerge/>
            <w:shd w:val="clear" w:color="auto" w:fill="FBE4D5" w:themeFill="accent2" w:themeFillTint="33"/>
            <w:vAlign w:val="center"/>
          </w:tcPr>
          <w:p w14:paraId="253AAE4B"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573D352F"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地理與地質科學</w:t>
            </w:r>
          </w:p>
        </w:tc>
        <w:tc>
          <w:tcPr>
            <w:tcW w:w="3359" w:type="dxa"/>
            <w:vMerge/>
            <w:vAlign w:val="center"/>
          </w:tcPr>
          <w:p w14:paraId="622E1FEB"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p>
        </w:tc>
        <w:tc>
          <w:tcPr>
            <w:tcW w:w="3360" w:type="dxa"/>
            <w:vAlign w:val="center"/>
          </w:tcPr>
          <w:p w14:paraId="1E8B5E07"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地質學、地層學、地球系統科學、礦物學、岩石學、</w:t>
            </w:r>
            <w:proofErr w:type="gramStart"/>
            <w:r w:rsidRPr="00D20EAD">
              <w:rPr>
                <w:rFonts w:ascii="標楷體" w:eastAsia="標楷體" w:hAnsi="標楷體" w:hint="eastAsia"/>
                <w:color w:val="000000" w:themeColor="text1"/>
                <w:szCs w:val="24"/>
                <w:lang w:eastAsia="zh-HK"/>
              </w:rPr>
              <w:t>沉積學</w:t>
            </w:r>
            <w:proofErr w:type="gramEnd"/>
            <w:r w:rsidRPr="00D20EAD">
              <w:rPr>
                <w:rFonts w:ascii="標楷體" w:eastAsia="標楷體" w:hAnsi="標楷體" w:hint="eastAsia"/>
                <w:color w:val="000000" w:themeColor="text1"/>
                <w:szCs w:val="24"/>
                <w:lang w:eastAsia="zh-HK"/>
              </w:rPr>
              <w:t>、古生物學等</w:t>
            </w:r>
          </w:p>
        </w:tc>
      </w:tr>
      <w:tr w:rsidR="00BF7CA8" w:rsidRPr="00D20EAD" w14:paraId="0DCCDFA6" w14:textId="77777777" w:rsidTr="00BF7CA8">
        <w:tc>
          <w:tcPr>
            <w:tcW w:w="1529" w:type="dxa"/>
            <w:vMerge/>
            <w:shd w:val="clear" w:color="auto" w:fill="FBE4D5" w:themeFill="accent2" w:themeFillTint="33"/>
            <w:vAlign w:val="center"/>
          </w:tcPr>
          <w:p w14:paraId="7EB7B8F2"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p>
        </w:tc>
        <w:tc>
          <w:tcPr>
            <w:tcW w:w="1380" w:type="dxa"/>
            <w:vAlign w:val="center"/>
          </w:tcPr>
          <w:p w14:paraId="693F1B37"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環境工程與科學</w:t>
            </w:r>
          </w:p>
        </w:tc>
        <w:tc>
          <w:tcPr>
            <w:tcW w:w="3359" w:type="dxa"/>
            <w:vMerge/>
            <w:vAlign w:val="center"/>
          </w:tcPr>
          <w:p w14:paraId="3503FE33"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p>
        </w:tc>
        <w:tc>
          <w:tcPr>
            <w:tcW w:w="3360" w:type="dxa"/>
            <w:vAlign w:val="center"/>
          </w:tcPr>
          <w:p w14:paraId="753BAF9C"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環境工程概論、衛生工程、水污染防治、有害廢棄物處理、環境經濟學、地球物理、水文學、構造地質學、礦物岩石、工程數學等</w:t>
            </w:r>
          </w:p>
        </w:tc>
      </w:tr>
      <w:tr w:rsidR="00BF7CA8" w:rsidRPr="00D20EAD" w14:paraId="2F1ED21F" w14:textId="77777777" w:rsidTr="00BF7CA8">
        <w:tc>
          <w:tcPr>
            <w:tcW w:w="1529" w:type="dxa"/>
            <w:shd w:val="clear" w:color="auto" w:fill="FBE4D5" w:themeFill="accent2" w:themeFillTint="33"/>
            <w:vAlign w:val="center"/>
          </w:tcPr>
          <w:p w14:paraId="07AC8D0B"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099" w:type="dxa"/>
            <w:gridSpan w:val="3"/>
            <w:vAlign w:val="center"/>
          </w:tcPr>
          <w:p w14:paraId="01AB9925"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生物資源學群、生命科學</w:t>
            </w:r>
            <w:proofErr w:type="gramStart"/>
            <w:r w:rsidRPr="00D20EAD">
              <w:rPr>
                <w:rFonts w:ascii="標楷體" w:eastAsia="標楷體" w:hAnsi="標楷體"/>
                <w:szCs w:val="24"/>
              </w:rPr>
              <w:t>學</w:t>
            </w:r>
            <w:proofErr w:type="gramEnd"/>
            <w:r w:rsidRPr="00D20EAD">
              <w:rPr>
                <w:rFonts w:ascii="標楷體" w:eastAsia="標楷體" w:hAnsi="標楷體"/>
                <w:szCs w:val="24"/>
              </w:rPr>
              <w:t>群、醫藥衛生學群、數理化學群</w:t>
            </w:r>
          </w:p>
        </w:tc>
      </w:tr>
      <w:tr w:rsidR="00BF7CA8" w:rsidRPr="00D20EAD" w14:paraId="3A52EA9F" w14:textId="77777777" w:rsidTr="00BF7CA8">
        <w:tc>
          <w:tcPr>
            <w:tcW w:w="1529" w:type="dxa"/>
            <w:shd w:val="clear" w:color="auto" w:fill="FBE4D5" w:themeFill="accent2" w:themeFillTint="33"/>
            <w:vAlign w:val="center"/>
          </w:tcPr>
          <w:p w14:paraId="4C6FB326"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099" w:type="dxa"/>
            <w:gridSpan w:val="3"/>
            <w:vAlign w:val="center"/>
          </w:tcPr>
          <w:p w14:paraId="74389902"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noProof/>
                <w:szCs w:val="24"/>
              </w:rPr>
              <w:drawing>
                <wp:anchor distT="0" distB="0" distL="114300" distR="114300" simplePos="0" relativeHeight="251689984" behindDoc="1" locked="0" layoutInCell="1" allowOverlap="1" wp14:anchorId="4C7E534D" wp14:editId="254EA184">
                  <wp:simplePos x="0" y="0"/>
                  <wp:positionH relativeFrom="column">
                    <wp:posOffset>3612515</wp:posOffset>
                  </wp:positionH>
                  <wp:positionV relativeFrom="paragraph">
                    <wp:posOffset>841375</wp:posOffset>
                  </wp:positionV>
                  <wp:extent cx="1355090" cy="1355090"/>
                  <wp:effectExtent l="0" t="0" r="0" b="0"/>
                  <wp:wrapTight wrapText="bothSides">
                    <wp:wrapPolygon edited="0">
                      <wp:start x="0" y="0"/>
                      <wp:lineTo x="0" y="21256"/>
                      <wp:lineTo x="21256" y="21256"/>
                      <wp:lineTo x="21256" y="0"/>
                      <wp:lineTo x="0" y="0"/>
                    </wp:wrapPolygon>
                  </wp:wrapTight>
                  <wp:docPr id="17" name="圖片 1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5090" cy="1355090"/>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lang w:eastAsia="zh-HK"/>
              </w:rPr>
              <w:t xml:space="preserve">   雖然讀地球與環境學群的人相對較少，學生的未來出路也主要在學校、研究單位、政府機關為多，但近年隨著環境議題熱燒，永</w:t>
            </w:r>
            <w:proofErr w:type="gramStart"/>
            <w:r w:rsidRPr="00D20EAD">
              <w:rPr>
                <w:rFonts w:ascii="標楷體" w:eastAsia="標楷體" w:hAnsi="標楷體" w:hint="eastAsia"/>
                <w:color w:val="000000" w:themeColor="text1"/>
                <w:szCs w:val="24"/>
                <w:lang w:eastAsia="zh-HK"/>
              </w:rPr>
              <w:t>續及綠能</w:t>
            </w:r>
            <w:proofErr w:type="gramEnd"/>
            <w:r w:rsidRPr="00D20EAD">
              <w:rPr>
                <w:rFonts w:ascii="標楷體" w:eastAsia="標楷體" w:hAnsi="標楷體" w:hint="eastAsia"/>
                <w:color w:val="000000" w:themeColor="text1"/>
                <w:szCs w:val="24"/>
                <w:lang w:eastAsia="zh-HK"/>
              </w:rPr>
              <w:t>科技受到了前所未有的矚目，因此，環境相關人才在產業界中漸漸受到重視，而政府機關對環境的保護上更是加倍投入心力，例如環境工程、生態工程、汙染防治、氣候變遷偵測等等，都是為了解決人在大自然中生存的問題，對每個人都息息相關，颱風、地震、土石流、山崩、乾旱、暴雨等現象，都需要捍衛「人類生存」的環境戰士們來協助研究、解決。</w:t>
            </w:r>
          </w:p>
        </w:tc>
      </w:tr>
      <w:tr w:rsidR="00BF7CA8" w:rsidRPr="00D20EAD" w14:paraId="065256AA" w14:textId="77777777" w:rsidTr="00BF7CA8">
        <w:tc>
          <w:tcPr>
            <w:tcW w:w="1529" w:type="dxa"/>
            <w:shd w:val="clear" w:color="auto" w:fill="FBE4D5" w:themeFill="accent2" w:themeFillTint="33"/>
            <w:vAlign w:val="center"/>
            <w:hideMark/>
          </w:tcPr>
          <w:p w14:paraId="19FFAA35"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需要能力</w:t>
            </w:r>
          </w:p>
        </w:tc>
        <w:tc>
          <w:tcPr>
            <w:tcW w:w="8099" w:type="dxa"/>
            <w:gridSpan w:val="3"/>
          </w:tcPr>
          <w:p w14:paraId="003181EF"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閱讀能力、科學能力、操作能力、空間關係。</w:t>
            </w:r>
          </w:p>
        </w:tc>
      </w:tr>
      <w:tr w:rsidR="00BF7CA8" w:rsidRPr="00D20EAD" w14:paraId="4E172A80" w14:textId="77777777" w:rsidTr="00BF7CA8">
        <w:tc>
          <w:tcPr>
            <w:tcW w:w="1529" w:type="dxa"/>
            <w:shd w:val="clear" w:color="auto" w:fill="FBE4D5" w:themeFill="accent2" w:themeFillTint="33"/>
            <w:vAlign w:val="center"/>
            <w:hideMark/>
          </w:tcPr>
          <w:p w14:paraId="1FD36B03"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099" w:type="dxa"/>
            <w:gridSpan w:val="3"/>
          </w:tcPr>
          <w:p w14:paraId="0CBD1D3B"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研究型（I）、實用型（R）</w:t>
            </w:r>
          </w:p>
        </w:tc>
      </w:tr>
      <w:tr w:rsidR="00BF7CA8" w:rsidRPr="00D20EAD" w14:paraId="5B98AC59" w14:textId="77777777" w:rsidTr="00BF7CA8">
        <w:tc>
          <w:tcPr>
            <w:tcW w:w="1529" w:type="dxa"/>
            <w:shd w:val="clear" w:color="auto" w:fill="FBE4D5" w:themeFill="accent2" w:themeFillTint="33"/>
            <w:vAlign w:val="center"/>
          </w:tcPr>
          <w:p w14:paraId="69C64C53"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099" w:type="dxa"/>
            <w:gridSpan w:val="3"/>
          </w:tcPr>
          <w:p w14:paraId="776AE9CF"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數理邏輯、肢體</w:t>
            </w:r>
            <w:proofErr w:type="gramStart"/>
            <w:r w:rsidRPr="00D20EAD">
              <w:rPr>
                <w:rFonts w:ascii="標楷體" w:eastAsia="標楷體" w:hAnsi="標楷體" w:hint="eastAsia"/>
                <w:szCs w:val="24"/>
              </w:rPr>
              <w:t>動覺、</w:t>
            </w:r>
            <w:proofErr w:type="gramEnd"/>
            <w:r w:rsidRPr="00D20EAD">
              <w:rPr>
                <w:rFonts w:ascii="標楷體" w:eastAsia="標楷體" w:hAnsi="標楷體" w:hint="eastAsia"/>
                <w:szCs w:val="24"/>
              </w:rPr>
              <w:t>自然、空間</w:t>
            </w:r>
          </w:p>
        </w:tc>
      </w:tr>
      <w:tr w:rsidR="00BF7CA8" w:rsidRPr="00D20EAD" w14:paraId="703496C6" w14:textId="77777777" w:rsidTr="00BF7CA8">
        <w:tc>
          <w:tcPr>
            <w:tcW w:w="1529" w:type="dxa"/>
            <w:shd w:val="clear" w:color="auto" w:fill="FBE4D5" w:themeFill="accent2" w:themeFillTint="33"/>
            <w:vAlign w:val="center"/>
          </w:tcPr>
          <w:p w14:paraId="0B18BFCE"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099" w:type="dxa"/>
            <w:gridSpan w:val="3"/>
          </w:tcPr>
          <w:p w14:paraId="4F8303C6"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對氣象的變化感興趣，喜歡探究其成因，平時樂於參與自然觀察或生態保育動。喜歡學習高中課程裡有關大氣之運動與天氣變化、大氣</w:t>
            </w:r>
            <w:proofErr w:type="gramStart"/>
            <w:r w:rsidRPr="00D20EAD">
              <w:rPr>
                <w:rFonts w:ascii="標楷體" w:eastAsia="標楷體" w:hAnsi="標楷體" w:hint="eastAsia"/>
                <w:szCs w:val="24"/>
              </w:rPr>
              <w:t>之溫壓結構</w:t>
            </w:r>
            <w:proofErr w:type="gramEnd"/>
            <w:r w:rsidRPr="00D20EAD">
              <w:rPr>
                <w:rFonts w:ascii="標楷體" w:eastAsia="標楷體" w:hAnsi="標楷體" w:hint="eastAsia"/>
                <w:szCs w:val="24"/>
              </w:rPr>
              <w:t>與地震等知識。</w:t>
            </w:r>
          </w:p>
        </w:tc>
      </w:tr>
      <w:tr w:rsidR="00BF7CA8" w:rsidRPr="00D20EAD" w14:paraId="0C39E2F9" w14:textId="77777777" w:rsidTr="00BF7CA8">
        <w:tc>
          <w:tcPr>
            <w:tcW w:w="1529" w:type="dxa"/>
            <w:shd w:val="clear" w:color="auto" w:fill="FBE4D5" w:themeFill="accent2" w:themeFillTint="33"/>
            <w:vAlign w:val="center"/>
            <w:hideMark/>
          </w:tcPr>
          <w:p w14:paraId="2C890D96"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099" w:type="dxa"/>
            <w:gridSpan w:val="3"/>
          </w:tcPr>
          <w:p w14:paraId="20DAFD73"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地理或地球科學教師、天文學研究人員、氣象學研究人員、地質學及地球科學研究人員、採礦工程師、測量師、環境工程師</w:t>
            </w:r>
          </w:p>
        </w:tc>
      </w:tr>
      <w:tr w:rsidR="00BF7CA8" w:rsidRPr="00D20EAD" w14:paraId="657509DD" w14:textId="77777777" w:rsidTr="00BF7CA8">
        <w:tc>
          <w:tcPr>
            <w:tcW w:w="1529" w:type="dxa"/>
            <w:shd w:val="clear" w:color="auto" w:fill="FBE4D5" w:themeFill="accent2" w:themeFillTint="33"/>
            <w:vAlign w:val="center"/>
          </w:tcPr>
          <w:p w14:paraId="23C514CB" w14:textId="77777777" w:rsidR="00BF7CA8" w:rsidRPr="00D20EAD" w:rsidRDefault="00BF7CA8" w:rsidP="00BF7CA8">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099" w:type="dxa"/>
            <w:gridSpan w:val="3"/>
          </w:tcPr>
          <w:p w14:paraId="5ABB7B46" w14:textId="77777777" w:rsidR="00BF7CA8" w:rsidRPr="00D20EAD" w:rsidRDefault="00BF7CA8" w:rsidP="00BF7CA8">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數學、物理、化學、生命科學、地理與環境、工程與科技、公共安全</w:t>
            </w:r>
          </w:p>
        </w:tc>
      </w:tr>
    </w:tbl>
    <w:p w14:paraId="135C19E0" w14:textId="77777777" w:rsidR="00CB0213" w:rsidRDefault="00CB0213" w:rsidP="00467B26">
      <w:pPr>
        <w:jc w:val="center"/>
        <w:rPr>
          <w:rFonts w:ascii="標楷體" w:eastAsia="標楷體" w:hAnsi="標楷體"/>
          <w:b/>
          <w:sz w:val="40"/>
          <w:szCs w:val="40"/>
        </w:rPr>
      </w:pPr>
    </w:p>
    <w:p w14:paraId="65A6AAAA" w14:textId="77777777" w:rsidR="00467B26" w:rsidRPr="007413D0" w:rsidRDefault="00467B26" w:rsidP="00467B26">
      <w:pPr>
        <w:jc w:val="center"/>
        <w:rPr>
          <w:rFonts w:ascii="標楷體" w:eastAsia="標楷體" w:hAnsi="標楷體"/>
          <w:b/>
          <w:sz w:val="40"/>
          <w:szCs w:val="40"/>
        </w:rPr>
      </w:pPr>
      <w:r>
        <w:rPr>
          <w:rFonts w:ascii="標楷體" w:eastAsia="標楷體" w:hAnsi="標楷體" w:hint="eastAsia"/>
          <w:b/>
          <w:sz w:val="40"/>
          <w:szCs w:val="40"/>
        </w:rPr>
        <w:t>建築與設計</w:t>
      </w:r>
      <w:r w:rsidRPr="007413D0">
        <w:rPr>
          <w:rFonts w:ascii="標楷體" w:eastAsia="標楷體" w:hAnsi="標楷體" w:hint="eastAsia"/>
          <w:b/>
          <w:sz w:val="40"/>
          <w:szCs w:val="40"/>
        </w:rPr>
        <w:t>學群學生學習地圖</w:t>
      </w:r>
    </w:p>
    <w:p w14:paraId="45EE2961" w14:textId="77777777" w:rsidR="00467B26" w:rsidRPr="007413D0" w:rsidRDefault="00467B26" w:rsidP="00A41B43">
      <w:pPr>
        <w:pStyle w:val="a3"/>
        <w:numPr>
          <w:ilvl w:val="0"/>
          <w:numId w:val="36"/>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8"/>
        <w:gridCol w:w="1384"/>
        <w:gridCol w:w="2723"/>
        <w:gridCol w:w="3993"/>
      </w:tblGrid>
      <w:tr w:rsidR="00467B26" w:rsidRPr="00D20EAD" w14:paraId="1480E51F" w14:textId="77777777" w:rsidTr="003303B0">
        <w:trPr>
          <w:trHeight w:val="391"/>
        </w:trPr>
        <w:tc>
          <w:tcPr>
            <w:tcW w:w="1529" w:type="dxa"/>
            <w:shd w:val="clear" w:color="auto" w:fill="FBE4D5" w:themeFill="accent2" w:themeFillTint="33"/>
            <w:vAlign w:val="center"/>
          </w:tcPr>
          <w:p w14:paraId="5CB63E1C"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105" w:type="dxa"/>
            <w:gridSpan w:val="3"/>
            <w:shd w:val="clear" w:color="auto" w:fill="FFFFFF"/>
            <w:vAlign w:val="center"/>
          </w:tcPr>
          <w:p w14:paraId="5679AA23" w14:textId="77777777" w:rsidR="00467B26" w:rsidRPr="00D20EAD" w:rsidRDefault="00467B26" w:rsidP="003303B0">
            <w:pPr>
              <w:spacing w:line="0" w:lineRule="atLeast"/>
              <w:jc w:val="both"/>
              <w:rPr>
                <w:rFonts w:ascii="標楷體" w:eastAsia="標楷體" w:hAnsi="標楷體"/>
                <w:color w:val="000000" w:themeColor="text1"/>
                <w:szCs w:val="24"/>
              </w:rPr>
            </w:pPr>
            <w:r w:rsidRPr="00D20EAD">
              <w:rPr>
                <w:rFonts w:ascii="標楷體" w:eastAsia="標楷體" w:hAnsi="標楷體" w:cs="Times New Roman" w:hint="eastAsia"/>
                <w:color w:val="000000"/>
                <w:szCs w:val="24"/>
                <w:shd w:val="clear" w:color="auto" w:fill="FFFFFF"/>
              </w:rPr>
              <w:t>建築、景觀與空間設計、都市計畫、工業設計、商業設計、織品與服裝設計、造型設計。</w:t>
            </w:r>
          </w:p>
        </w:tc>
      </w:tr>
      <w:tr w:rsidR="00467B26" w:rsidRPr="00D20EAD" w14:paraId="73FD6C45" w14:textId="77777777" w:rsidTr="003303B0">
        <w:trPr>
          <w:trHeight w:val="391"/>
        </w:trPr>
        <w:tc>
          <w:tcPr>
            <w:tcW w:w="1529" w:type="dxa"/>
            <w:vMerge w:val="restart"/>
            <w:shd w:val="clear" w:color="auto" w:fill="FBE4D5" w:themeFill="accent2" w:themeFillTint="33"/>
            <w:vAlign w:val="center"/>
          </w:tcPr>
          <w:p w14:paraId="2FE29906"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5" w:type="dxa"/>
            <w:shd w:val="clear" w:color="auto" w:fill="FFF2CC" w:themeFill="accent4" w:themeFillTint="33"/>
            <w:vAlign w:val="center"/>
          </w:tcPr>
          <w:p w14:paraId="23154EF4"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2723" w:type="dxa"/>
            <w:shd w:val="clear" w:color="auto" w:fill="FFF2CC" w:themeFill="accent4" w:themeFillTint="33"/>
            <w:vAlign w:val="center"/>
          </w:tcPr>
          <w:p w14:paraId="03829CF8" w14:textId="77777777" w:rsidR="00467B26" w:rsidRPr="00D20EAD" w:rsidRDefault="00467B26" w:rsidP="003303B0">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3997" w:type="dxa"/>
            <w:shd w:val="clear" w:color="auto" w:fill="FFF2CC" w:themeFill="accent4" w:themeFillTint="33"/>
            <w:vAlign w:val="center"/>
          </w:tcPr>
          <w:p w14:paraId="44CC7DA8" w14:textId="77777777" w:rsidR="00467B26" w:rsidRPr="00D20EAD" w:rsidRDefault="00467B26" w:rsidP="003303B0">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467B26" w:rsidRPr="00D20EAD" w14:paraId="36B0CC59" w14:textId="77777777" w:rsidTr="003303B0">
        <w:tc>
          <w:tcPr>
            <w:tcW w:w="1529" w:type="dxa"/>
            <w:vMerge/>
            <w:shd w:val="clear" w:color="auto" w:fill="FBE4D5" w:themeFill="accent2" w:themeFillTint="33"/>
            <w:vAlign w:val="center"/>
          </w:tcPr>
          <w:p w14:paraId="5C2F95E4"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28962B5D"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建築</w:t>
            </w:r>
          </w:p>
        </w:tc>
        <w:tc>
          <w:tcPr>
            <w:tcW w:w="2723" w:type="dxa"/>
            <w:vMerge w:val="restart"/>
            <w:vAlign w:val="center"/>
          </w:tcPr>
          <w:p w14:paraId="240A58F7"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建築與設計學群主要有建築、景觀與空間設計、都市計畫、工業設</w:t>
            </w:r>
            <w:r w:rsidRPr="00D20EAD">
              <w:rPr>
                <w:rFonts w:ascii="標楷體" w:eastAsia="標楷體" w:hAnsi="標楷體" w:hint="eastAsia"/>
                <w:color w:val="000000" w:themeColor="text1"/>
                <w:szCs w:val="24"/>
                <w:lang w:eastAsia="zh-HK"/>
              </w:rPr>
              <w:lastRenderedPageBreak/>
              <w:t>計、商業設計、織品與服裝設計、造型設計等學類，依據空間、環境與物體不同的需求，導入不同的元素，讓整體看起來實用、美觀，富設計感。</w:t>
            </w:r>
          </w:p>
          <w:p w14:paraId="3C03CED4"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noProof/>
                <w:szCs w:val="24"/>
              </w:rPr>
              <w:drawing>
                <wp:anchor distT="0" distB="0" distL="114300" distR="114300" simplePos="0" relativeHeight="251692032" behindDoc="1" locked="0" layoutInCell="1" allowOverlap="1" wp14:anchorId="5497180C" wp14:editId="43826F0F">
                  <wp:simplePos x="0" y="0"/>
                  <wp:positionH relativeFrom="column">
                    <wp:posOffset>112395</wp:posOffset>
                  </wp:positionH>
                  <wp:positionV relativeFrom="paragraph">
                    <wp:posOffset>1716405</wp:posOffset>
                  </wp:positionV>
                  <wp:extent cx="1438275" cy="1438275"/>
                  <wp:effectExtent l="0" t="0" r="9525" b="9525"/>
                  <wp:wrapTight wrapText="bothSides">
                    <wp:wrapPolygon edited="0">
                      <wp:start x="0" y="0"/>
                      <wp:lineTo x="0" y="21457"/>
                      <wp:lineTo x="21457" y="21457"/>
                      <wp:lineTo x="21457" y="0"/>
                      <wp:lineTo x="0" y="0"/>
                    </wp:wrapPolygon>
                  </wp:wrapTight>
                  <wp:docPr id="18" name="圖片 1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lang w:eastAsia="zh-HK"/>
              </w:rPr>
              <w:t xml:space="preserve">   強調基本圖學、色彩學、設計及美學表達，因此課程安排上除了基本的設計技術及創意表達外，也結合了藝術美學。</w:t>
            </w:r>
          </w:p>
        </w:tc>
        <w:tc>
          <w:tcPr>
            <w:tcW w:w="3997" w:type="dxa"/>
          </w:tcPr>
          <w:p w14:paraId="79225F59"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lastRenderedPageBreak/>
              <w:t>工程力學、材料力學、建築設計、建築結構學、建築圖學、建築法規等</w:t>
            </w:r>
          </w:p>
        </w:tc>
      </w:tr>
      <w:tr w:rsidR="00467B26" w:rsidRPr="00D20EAD" w14:paraId="4346D836" w14:textId="77777777" w:rsidTr="003303B0">
        <w:tc>
          <w:tcPr>
            <w:tcW w:w="1529" w:type="dxa"/>
            <w:vMerge/>
            <w:shd w:val="clear" w:color="auto" w:fill="FBE4D5" w:themeFill="accent2" w:themeFillTint="33"/>
            <w:vAlign w:val="center"/>
          </w:tcPr>
          <w:p w14:paraId="379C4547"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011A918F"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景觀與空</w:t>
            </w:r>
            <w:r w:rsidRPr="00D20EAD">
              <w:rPr>
                <w:rFonts w:ascii="標楷體" w:eastAsia="標楷體" w:hAnsi="標楷體" w:cs="Times New Roman" w:hint="eastAsia"/>
                <w:color w:val="000000"/>
                <w:szCs w:val="24"/>
                <w:shd w:val="clear" w:color="auto" w:fill="FFFFFF"/>
              </w:rPr>
              <w:lastRenderedPageBreak/>
              <w:t>間設計</w:t>
            </w:r>
          </w:p>
        </w:tc>
        <w:tc>
          <w:tcPr>
            <w:tcW w:w="2723" w:type="dxa"/>
            <w:vMerge/>
            <w:vAlign w:val="center"/>
          </w:tcPr>
          <w:p w14:paraId="734EC97A"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3997" w:type="dxa"/>
          </w:tcPr>
          <w:p w14:paraId="309445CF"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景觀設計、測量學、空間圖學、室內</w:t>
            </w:r>
            <w:r w:rsidRPr="00D20EAD">
              <w:rPr>
                <w:rFonts w:ascii="標楷體" w:eastAsia="標楷體" w:hAnsi="標楷體" w:hint="eastAsia"/>
                <w:szCs w:val="24"/>
              </w:rPr>
              <w:lastRenderedPageBreak/>
              <w:t>設計實務、色彩學、照明設計、電腦繪圖、公共安全法規等</w:t>
            </w:r>
          </w:p>
        </w:tc>
      </w:tr>
      <w:tr w:rsidR="00467B26" w:rsidRPr="00D20EAD" w14:paraId="00146A05" w14:textId="77777777" w:rsidTr="003303B0">
        <w:tc>
          <w:tcPr>
            <w:tcW w:w="1529" w:type="dxa"/>
            <w:vMerge/>
            <w:shd w:val="clear" w:color="auto" w:fill="FBE4D5" w:themeFill="accent2" w:themeFillTint="33"/>
            <w:vAlign w:val="center"/>
          </w:tcPr>
          <w:p w14:paraId="0FE16A6F"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55BCDD7E"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都市計畫</w:t>
            </w:r>
          </w:p>
        </w:tc>
        <w:tc>
          <w:tcPr>
            <w:tcW w:w="2723" w:type="dxa"/>
            <w:vMerge/>
            <w:vAlign w:val="center"/>
          </w:tcPr>
          <w:p w14:paraId="498A1B51"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3997" w:type="dxa"/>
          </w:tcPr>
          <w:p w14:paraId="5246C585"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測量學、都市設計、都市交通、都市經濟學、土地使用、都市計畫法規等</w:t>
            </w:r>
          </w:p>
        </w:tc>
      </w:tr>
      <w:tr w:rsidR="00467B26" w:rsidRPr="00D20EAD" w14:paraId="2ACBF53D" w14:textId="77777777" w:rsidTr="003303B0">
        <w:tc>
          <w:tcPr>
            <w:tcW w:w="1529" w:type="dxa"/>
            <w:vMerge/>
            <w:shd w:val="clear" w:color="auto" w:fill="FBE4D5" w:themeFill="accent2" w:themeFillTint="33"/>
            <w:vAlign w:val="center"/>
          </w:tcPr>
          <w:p w14:paraId="2A33E81B"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245C26AF"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工業設計</w:t>
            </w:r>
          </w:p>
        </w:tc>
        <w:tc>
          <w:tcPr>
            <w:tcW w:w="2723" w:type="dxa"/>
            <w:vMerge/>
            <w:vAlign w:val="center"/>
          </w:tcPr>
          <w:p w14:paraId="7E44C4A3"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3997" w:type="dxa"/>
          </w:tcPr>
          <w:p w14:paraId="2F38A2D8"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產品設計、圖學、素描、產品機構學、人因工程、.表現技法、專題設計等</w:t>
            </w:r>
          </w:p>
        </w:tc>
      </w:tr>
      <w:tr w:rsidR="00467B26" w:rsidRPr="00D20EAD" w14:paraId="0DB5EE56" w14:textId="77777777" w:rsidTr="003303B0">
        <w:tc>
          <w:tcPr>
            <w:tcW w:w="1529" w:type="dxa"/>
            <w:vMerge/>
            <w:shd w:val="clear" w:color="auto" w:fill="FBE4D5" w:themeFill="accent2" w:themeFillTint="33"/>
            <w:vAlign w:val="center"/>
          </w:tcPr>
          <w:p w14:paraId="6D8BE48C"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2ACBC253"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商業設計</w:t>
            </w:r>
          </w:p>
        </w:tc>
        <w:tc>
          <w:tcPr>
            <w:tcW w:w="2723" w:type="dxa"/>
            <w:vMerge/>
            <w:vAlign w:val="center"/>
          </w:tcPr>
          <w:p w14:paraId="65EAC08B"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3997" w:type="dxa"/>
          </w:tcPr>
          <w:p w14:paraId="79E97EE4"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廣告設計、包裝設計、色彩學、平面表現技法、網站設計、商業攝影等</w:t>
            </w:r>
          </w:p>
        </w:tc>
      </w:tr>
      <w:tr w:rsidR="00467B26" w:rsidRPr="00D20EAD" w14:paraId="5F7D6825" w14:textId="77777777" w:rsidTr="003303B0">
        <w:tc>
          <w:tcPr>
            <w:tcW w:w="1529" w:type="dxa"/>
            <w:vMerge/>
            <w:shd w:val="clear" w:color="auto" w:fill="FBE4D5" w:themeFill="accent2" w:themeFillTint="33"/>
            <w:vAlign w:val="center"/>
          </w:tcPr>
          <w:p w14:paraId="17851650"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67B5AFF6"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時尚與服裝設計</w:t>
            </w:r>
          </w:p>
        </w:tc>
        <w:tc>
          <w:tcPr>
            <w:tcW w:w="2723" w:type="dxa"/>
            <w:vMerge/>
            <w:vAlign w:val="center"/>
          </w:tcPr>
          <w:p w14:paraId="402C5359"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3997" w:type="dxa"/>
          </w:tcPr>
          <w:p w14:paraId="7F865525"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服裝設計、立體剪裁、服裝繪圖、服裝製作、織品材料學、織品染色學等</w:t>
            </w:r>
          </w:p>
        </w:tc>
      </w:tr>
      <w:tr w:rsidR="00467B26" w:rsidRPr="00D20EAD" w14:paraId="2C11DEBE" w14:textId="77777777" w:rsidTr="003303B0">
        <w:tc>
          <w:tcPr>
            <w:tcW w:w="1529" w:type="dxa"/>
            <w:vMerge/>
            <w:shd w:val="clear" w:color="auto" w:fill="FBE4D5" w:themeFill="accent2" w:themeFillTint="33"/>
            <w:vAlign w:val="center"/>
          </w:tcPr>
          <w:p w14:paraId="69114F72"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5821B9DB"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造型設計</w:t>
            </w:r>
          </w:p>
        </w:tc>
        <w:tc>
          <w:tcPr>
            <w:tcW w:w="2723" w:type="dxa"/>
            <w:vMerge/>
            <w:vAlign w:val="center"/>
          </w:tcPr>
          <w:p w14:paraId="20E3E08D"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3997" w:type="dxa"/>
          </w:tcPr>
          <w:p w14:paraId="612A3A77"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化妝品概論、普通化學、生理學、色彩學、時尚彩妝設計、</w:t>
            </w:r>
            <w:proofErr w:type="gramStart"/>
            <w:r w:rsidRPr="00D20EAD">
              <w:rPr>
                <w:rFonts w:ascii="標楷體" w:eastAsia="標楷體" w:hAnsi="標楷體" w:hint="eastAsia"/>
                <w:szCs w:val="24"/>
              </w:rPr>
              <w:t>剪燙染</w:t>
            </w:r>
            <w:proofErr w:type="gramEnd"/>
            <w:r w:rsidRPr="00D20EAD">
              <w:rPr>
                <w:rFonts w:ascii="標楷體" w:eastAsia="標楷體" w:hAnsi="標楷體" w:hint="eastAsia"/>
                <w:szCs w:val="24"/>
              </w:rPr>
              <w:t>實務、舒壓洗髮實務、毛髮科學、整體造型設計等</w:t>
            </w:r>
          </w:p>
        </w:tc>
      </w:tr>
      <w:tr w:rsidR="00467B26" w:rsidRPr="00D20EAD" w14:paraId="7E00699E" w14:textId="77777777" w:rsidTr="003303B0">
        <w:tc>
          <w:tcPr>
            <w:tcW w:w="1529" w:type="dxa"/>
            <w:vMerge/>
            <w:shd w:val="clear" w:color="auto" w:fill="FBE4D5" w:themeFill="accent2" w:themeFillTint="33"/>
            <w:vAlign w:val="center"/>
          </w:tcPr>
          <w:p w14:paraId="449AEDFF"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06A93AB7"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產品與工藝設計</w:t>
            </w:r>
          </w:p>
        </w:tc>
        <w:tc>
          <w:tcPr>
            <w:tcW w:w="2723" w:type="dxa"/>
            <w:vMerge/>
            <w:vAlign w:val="center"/>
          </w:tcPr>
          <w:p w14:paraId="253E2140"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3997" w:type="dxa"/>
          </w:tcPr>
          <w:p w14:paraId="5B8E5284"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產品設計、工藝創新設計、素描、表現技法、色彩學、電腦輔助設計、模型製作、陶瓷工藝、金屬工藝、木材工藝、玻璃工藝等</w:t>
            </w:r>
          </w:p>
        </w:tc>
      </w:tr>
      <w:tr w:rsidR="00467B26" w:rsidRPr="00D20EAD" w14:paraId="5FE2D99D" w14:textId="77777777" w:rsidTr="003303B0">
        <w:tc>
          <w:tcPr>
            <w:tcW w:w="1529" w:type="dxa"/>
            <w:vMerge/>
            <w:shd w:val="clear" w:color="auto" w:fill="FBE4D5" w:themeFill="accent2" w:themeFillTint="33"/>
            <w:vAlign w:val="center"/>
          </w:tcPr>
          <w:p w14:paraId="70E0C02A"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5" w:type="dxa"/>
            <w:vAlign w:val="center"/>
          </w:tcPr>
          <w:p w14:paraId="79390F81"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cs="Times New Roman" w:hint="eastAsia"/>
                <w:color w:val="000000"/>
                <w:szCs w:val="24"/>
                <w:shd w:val="clear" w:color="auto" w:fill="FFFFFF"/>
              </w:rPr>
              <w:t>媒體與視覺傳達設計學</w:t>
            </w:r>
          </w:p>
        </w:tc>
        <w:tc>
          <w:tcPr>
            <w:tcW w:w="2723" w:type="dxa"/>
            <w:vMerge/>
            <w:vAlign w:val="center"/>
          </w:tcPr>
          <w:p w14:paraId="1D14B8A2"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3997" w:type="dxa"/>
          </w:tcPr>
          <w:p w14:paraId="3EFBE090"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數位影像設計、視覺心理學、動畫設計應用、後製特效處理、攝影學、設計美學、錄像實務創作等</w:t>
            </w:r>
          </w:p>
        </w:tc>
      </w:tr>
      <w:tr w:rsidR="00467B26" w:rsidRPr="00D20EAD" w14:paraId="1D6AA963" w14:textId="77777777" w:rsidTr="003303B0">
        <w:tc>
          <w:tcPr>
            <w:tcW w:w="1529" w:type="dxa"/>
            <w:shd w:val="clear" w:color="auto" w:fill="FBE4D5" w:themeFill="accent2" w:themeFillTint="33"/>
            <w:vAlign w:val="center"/>
          </w:tcPr>
          <w:p w14:paraId="1CC34C0E"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105" w:type="dxa"/>
            <w:gridSpan w:val="3"/>
          </w:tcPr>
          <w:p w14:paraId="0B497DC5"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地球與環境學群、藝術學群、工程學群。</w:t>
            </w:r>
          </w:p>
        </w:tc>
      </w:tr>
      <w:tr w:rsidR="00467B26" w:rsidRPr="00D20EAD" w14:paraId="640778FD" w14:textId="77777777" w:rsidTr="003303B0">
        <w:tc>
          <w:tcPr>
            <w:tcW w:w="1529" w:type="dxa"/>
            <w:shd w:val="clear" w:color="auto" w:fill="FBE4D5" w:themeFill="accent2" w:themeFillTint="33"/>
            <w:vAlign w:val="center"/>
          </w:tcPr>
          <w:p w14:paraId="1FF104FF"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105" w:type="dxa"/>
            <w:gridSpan w:val="3"/>
            <w:vAlign w:val="center"/>
          </w:tcPr>
          <w:p w14:paraId="7C596FCB"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w:t>
            </w:r>
            <w:proofErr w:type="gramStart"/>
            <w:r w:rsidRPr="00D20EAD">
              <w:rPr>
                <w:rFonts w:ascii="標楷體" w:eastAsia="標楷體" w:hAnsi="標楷體" w:hint="eastAsia"/>
                <w:color w:val="000000" w:themeColor="text1"/>
                <w:szCs w:val="24"/>
                <w:lang w:eastAsia="zh-HK"/>
              </w:rPr>
              <w:t>由於文創產業</w:t>
            </w:r>
            <w:proofErr w:type="gramEnd"/>
            <w:r w:rsidRPr="00D20EAD">
              <w:rPr>
                <w:rFonts w:ascii="標楷體" w:eastAsia="標楷體" w:hAnsi="標楷體" w:hint="eastAsia"/>
                <w:color w:val="000000" w:themeColor="text1"/>
                <w:szCs w:val="24"/>
                <w:lang w:eastAsia="zh-HK"/>
              </w:rPr>
              <w:t>的發展，各校近幾年紛紛成立建築與設計學群相關科系，而學生的就讀意願也相當高，因此，近年學群新生人數有大幅上升的趨勢，成長率僅次於遊憩與運動學群。</w:t>
            </w:r>
            <w:proofErr w:type="gramStart"/>
            <w:r w:rsidRPr="00D20EAD">
              <w:rPr>
                <w:rFonts w:ascii="標楷體" w:eastAsia="標楷體" w:hAnsi="標楷體" w:hint="eastAsia"/>
                <w:color w:val="000000" w:themeColor="text1"/>
                <w:szCs w:val="24"/>
                <w:lang w:eastAsia="zh-HK"/>
              </w:rPr>
              <w:t>深入究</w:t>
            </w:r>
            <w:proofErr w:type="gramEnd"/>
            <w:r w:rsidRPr="00D20EAD">
              <w:rPr>
                <w:rFonts w:ascii="標楷體" w:eastAsia="標楷體" w:hAnsi="標楷體" w:hint="eastAsia"/>
                <w:color w:val="000000" w:themeColor="text1"/>
                <w:szCs w:val="24"/>
                <w:lang w:eastAsia="zh-HK"/>
              </w:rPr>
              <w:t>其原因，</w:t>
            </w:r>
            <w:proofErr w:type="gramStart"/>
            <w:r w:rsidRPr="00D20EAD">
              <w:rPr>
                <w:rFonts w:ascii="標楷體" w:eastAsia="標楷體" w:hAnsi="標楷體" w:hint="eastAsia"/>
                <w:color w:val="000000" w:themeColor="text1"/>
                <w:szCs w:val="24"/>
                <w:lang w:eastAsia="zh-HK"/>
              </w:rPr>
              <w:t>除了文創產業</w:t>
            </w:r>
            <w:proofErr w:type="gramEnd"/>
            <w:r w:rsidRPr="00D20EAD">
              <w:rPr>
                <w:rFonts w:ascii="標楷體" w:eastAsia="標楷體" w:hAnsi="標楷體" w:hint="eastAsia"/>
                <w:color w:val="000000" w:themeColor="text1"/>
                <w:szCs w:val="24"/>
                <w:lang w:eastAsia="zh-HK"/>
              </w:rPr>
              <w:t>發展提供的動力外，各個產業對設計人才需求提升更是重要的因素，因為大至建築、交通工具，小至廣告DM、書籍、網站、遊戲、食品、衣服、飾品等各式各樣的事物，都不難看見設計的元素正在快速渲染你我的生活，因此，諸如營建、媒體出版、科技業、</w:t>
            </w:r>
            <w:proofErr w:type="gramStart"/>
            <w:r w:rsidRPr="00D20EAD">
              <w:rPr>
                <w:rFonts w:ascii="標楷體" w:eastAsia="標楷體" w:hAnsi="標楷體" w:hint="eastAsia"/>
                <w:color w:val="000000" w:themeColor="text1"/>
                <w:szCs w:val="24"/>
                <w:lang w:eastAsia="zh-HK"/>
              </w:rPr>
              <w:t>傳產工業</w:t>
            </w:r>
            <w:proofErr w:type="gramEnd"/>
            <w:r w:rsidRPr="00D20EAD">
              <w:rPr>
                <w:rFonts w:ascii="標楷體" w:eastAsia="標楷體" w:hAnsi="標楷體" w:hint="eastAsia"/>
                <w:color w:val="000000" w:themeColor="text1"/>
                <w:szCs w:val="24"/>
                <w:lang w:eastAsia="zh-HK"/>
              </w:rPr>
              <w:t xml:space="preserve">、廣告業等等，都需要有創意的設計人才投入，以符合消費者的需求。 </w:t>
            </w:r>
          </w:p>
          <w:p w14:paraId="0E22B1B1"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除了藝術創作能力外，設計其實也需要點數理邏輯及工程概念，特別是工業設計、建築設計與服裝設計方面的人才，有了工程概念，才能把產品、建築、衣服的設計順利實體化，不會流於空泛理想。因此，在這個快速競爭的時代中，念設計的人除了基本設計技術外，更需要的是敏銳的觀察力與想像力，以及跨領域的知識養分，才能讓設計效率提高、品質更上一層樓。</w:t>
            </w:r>
          </w:p>
        </w:tc>
      </w:tr>
      <w:tr w:rsidR="00467B26" w:rsidRPr="00D20EAD" w14:paraId="36C9B02E" w14:textId="77777777" w:rsidTr="003303B0">
        <w:tc>
          <w:tcPr>
            <w:tcW w:w="1529" w:type="dxa"/>
            <w:shd w:val="clear" w:color="auto" w:fill="FBE4D5" w:themeFill="accent2" w:themeFillTint="33"/>
            <w:vAlign w:val="center"/>
            <w:hideMark/>
          </w:tcPr>
          <w:p w14:paraId="0DB969C4"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需要能力</w:t>
            </w:r>
          </w:p>
        </w:tc>
        <w:tc>
          <w:tcPr>
            <w:tcW w:w="8105" w:type="dxa"/>
            <w:gridSpan w:val="3"/>
          </w:tcPr>
          <w:p w14:paraId="1D1B2E3E"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閱讀能力、操作能力、空間關係、抽象推理、藝術創作。</w:t>
            </w:r>
          </w:p>
        </w:tc>
      </w:tr>
      <w:tr w:rsidR="00467B26" w:rsidRPr="00D20EAD" w14:paraId="3089C569" w14:textId="77777777" w:rsidTr="003303B0">
        <w:tc>
          <w:tcPr>
            <w:tcW w:w="1529" w:type="dxa"/>
            <w:shd w:val="clear" w:color="auto" w:fill="FBE4D5" w:themeFill="accent2" w:themeFillTint="33"/>
            <w:vAlign w:val="center"/>
            <w:hideMark/>
          </w:tcPr>
          <w:p w14:paraId="72789C44"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105" w:type="dxa"/>
            <w:gridSpan w:val="3"/>
          </w:tcPr>
          <w:p w14:paraId="180FC874"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實做型(R)、研究型(I)、藝術型(A)</w:t>
            </w:r>
          </w:p>
        </w:tc>
      </w:tr>
      <w:tr w:rsidR="00467B26" w:rsidRPr="00D20EAD" w14:paraId="6D3BF4C5" w14:textId="77777777" w:rsidTr="003303B0">
        <w:tc>
          <w:tcPr>
            <w:tcW w:w="1529" w:type="dxa"/>
            <w:shd w:val="clear" w:color="auto" w:fill="FBE4D5" w:themeFill="accent2" w:themeFillTint="33"/>
            <w:vAlign w:val="center"/>
          </w:tcPr>
          <w:p w14:paraId="30671A9F"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105" w:type="dxa"/>
            <w:gridSpan w:val="3"/>
          </w:tcPr>
          <w:p w14:paraId="7E75188E"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領導管理</w:t>
            </w:r>
            <w:r w:rsidRPr="00D20EAD">
              <w:rPr>
                <w:rFonts w:ascii="標楷體" w:eastAsia="標楷體" w:hAnsi="標楷體" w:hint="eastAsia"/>
                <w:szCs w:val="24"/>
              </w:rPr>
              <w:t>、</w:t>
            </w:r>
            <w:r w:rsidRPr="00D20EAD">
              <w:rPr>
                <w:rFonts w:ascii="標楷體" w:eastAsia="標楷體" w:hAnsi="標楷體" w:hint="eastAsia"/>
                <w:szCs w:val="24"/>
                <w:lang w:eastAsia="zh-HK"/>
              </w:rPr>
              <w:t>分析思考</w:t>
            </w:r>
            <w:r w:rsidRPr="00D20EAD">
              <w:rPr>
                <w:rFonts w:ascii="標楷體" w:eastAsia="標楷體" w:hAnsi="標楷體" w:hint="eastAsia"/>
                <w:szCs w:val="24"/>
              </w:rPr>
              <w:t>、</w:t>
            </w:r>
            <w:r w:rsidRPr="00D20EAD">
              <w:rPr>
                <w:rFonts w:ascii="標楷體" w:eastAsia="標楷體" w:hAnsi="標楷體" w:hint="eastAsia"/>
                <w:szCs w:val="24"/>
                <w:lang w:eastAsia="zh-HK"/>
              </w:rPr>
              <w:t>學習態度</w:t>
            </w:r>
            <w:r w:rsidRPr="00D20EAD">
              <w:rPr>
                <w:rFonts w:ascii="標楷體" w:eastAsia="標楷體" w:hAnsi="標楷體" w:hint="eastAsia"/>
                <w:szCs w:val="24"/>
              </w:rPr>
              <w:t>、</w:t>
            </w:r>
            <w:r w:rsidRPr="00D20EAD">
              <w:rPr>
                <w:rFonts w:ascii="標楷體" w:eastAsia="標楷體" w:hAnsi="標楷體" w:hint="eastAsia"/>
                <w:szCs w:val="24"/>
                <w:lang w:eastAsia="zh-HK"/>
              </w:rPr>
              <w:t>執行能力</w:t>
            </w:r>
          </w:p>
        </w:tc>
      </w:tr>
      <w:tr w:rsidR="00467B26" w:rsidRPr="00D20EAD" w14:paraId="3EDDDC9C" w14:textId="77777777" w:rsidTr="003303B0">
        <w:tc>
          <w:tcPr>
            <w:tcW w:w="1529" w:type="dxa"/>
            <w:shd w:val="clear" w:color="auto" w:fill="FBE4D5" w:themeFill="accent2" w:themeFillTint="33"/>
            <w:vAlign w:val="center"/>
          </w:tcPr>
          <w:p w14:paraId="302A2D11"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105" w:type="dxa"/>
            <w:gridSpan w:val="3"/>
          </w:tcPr>
          <w:p w14:paraId="5D0FB69F"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敏銳的觀察力與想像力，跨領域的知識養分</w:t>
            </w:r>
          </w:p>
        </w:tc>
      </w:tr>
      <w:tr w:rsidR="00467B26" w:rsidRPr="00D20EAD" w14:paraId="4C2BA3A3" w14:textId="77777777" w:rsidTr="003303B0">
        <w:tc>
          <w:tcPr>
            <w:tcW w:w="1529" w:type="dxa"/>
            <w:shd w:val="clear" w:color="auto" w:fill="FBE4D5" w:themeFill="accent2" w:themeFillTint="33"/>
            <w:vAlign w:val="center"/>
            <w:hideMark/>
          </w:tcPr>
          <w:p w14:paraId="60652742"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105" w:type="dxa"/>
            <w:gridSpan w:val="3"/>
          </w:tcPr>
          <w:p w14:paraId="239FFFF8"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建築師、景觀設計師、室內設計師、美術設計師、商業設計師、工業設計師、多媒體設計師、服裝設計師。</w:t>
            </w:r>
          </w:p>
        </w:tc>
      </w:tr>
      <w:tr w:rsidR="00467B26" w:rsidRPr="00D20EAD" w14:paraId="27516D59" w14:textId="77777777" w:rsidTr="003303B0">
        <w:tc>
          <w:tcPr>
            <w:tcW w:w="1529" w:type="dxa"/>
            <w:shd w:val="clear" w:color="auto" w:fill="FBE4D5" w:themeFill="accent2" w:themeFillTint="33"/>
            <w:vAlign w:val="center"/>
          </w:tcPr>
          <w:p w14:paraId="41317630"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105" w:type="dxa"/>
            <w:gridSpan w:val="3"/>
          </w:tcPr>
          <w:p w14:paraId="218FDE57"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數學、物理、化學、美術、公民與社會、專題設計、網站設計、攝影學</w:t>
            </w:r>
          </w:p>
        </w:tc>
      </w:tr>
    </w:tbl>
    <w:p w14:paraId="4F596A8F" w14:textId="77777777" w:rsidR="00CB0213" w:rsidRDefault="00CB0213">
      <w:pPr>
        <w:widowControl/>
        <w:rPr>
          <w:rFonts w:ascii="標楷體" w:eastAsia="標楷體" w:hAnsi="標楷體"/>
          <w:b/>
          <w:sz w:val="28"/>
          <w:szCs w:val="28"/>
        </w:rPr>
      </w:pPr>
    </w:p>
    <w:p w14:paraId="4C1ADF81" w14:textId="77777777" w:rsidR="00467B26" w:rsidRPr="007413D0" w:rsidRDefault="00467B26" w:rsidP="00467B26">
      <w:pPr>
        <w:jc w:val="center"/>
        <w:rPr>
          <w:rFonts w:ascii="標楷體" w:eastAsia="標楷體" w:hAnsi="標楷體"/>
          <w:b/>
          <w:sz w:val="40"/>
          <w:szCs w:val="40"/>
        </w:rPr>
      </w:pPr>
      <w:r>
        <w:rPr>
          <w:rFonts w:ascii="標楷體" w:eastAsia="標楷體" w:hAnsi="標楷體" w:hint="eastAsia"/>
          <w:b/>
          <w:sz w:val="40"/>
          <w:szCs w:val="40"/>
        </w:rPr>
        <w:lastRenderedPageBreak/>
        <w:t>藝術</w:t>
      </w:r>
      <w:r w:rsidRPr="007413D0">
        <w:rPr>
          <w:rFonts w:ascii="標楷體" w:eastAsia="標楷體" w:hAnsi="標楷體" w:hint="eastAsia"/>
          <w:b/>
          <w:sz w:val="40"/>
          <w:szCs w:val="40"/>
        </w:rPr>
        <w:t>學群學生學習地圖</w:t>
      </w:r>
    </w:p>
    <w:p w14:paraId="3DFD4555" w14:textId="77777777" w:rsidR="00467B26" w:rsidRPr="007413D0" w:rsidRDefault="00467B26" w:rsidP="00A41B43">
      <w:pPr>
        <w:pStyle w:val="a3"/>
        <w:numPr>
          <w:ilvl w:val="0"/>
          <w:numId w:val="38"/>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79"/>
        <w:gridCol w:w="2727"/>
        <w:gridCol w:w="3993"/>
      </w:tblGrid>
      <w:tr w:rsidR="00467B26" w:rsidRPr="0048048E" w14:paraId="2269E93E" w14:textId="77777777" w:rsidTr="003303B0">
        <w:trPr>
          <w:trHeight w:val="391"/>
        </w:trPr>
        <w:tc>
          <w:tcPr>
            <w:tcW w:w="1529" w:type="dxa"/>
            <w:shd w:val="clear" w:color="auto" w:fill="FBE4D5" w:themeFill="accent2" w:themeFillTint="33"/>
            <w:vAlign w:val="center"/>
          </w:tcPr>
          <w:p w14:paraId="3859B62E"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szCs w:val="24"/>
                <w:lang w:eastAsia="zh-HK"/>
              </w:rPr>
              <w:t>主要學類</w:t>
            </w:r>
          </w:p>
        </w:tc>
        <w:tc>
          <w:tcPr>
            <w:tcW w:w="8104" w:type="dxa"/>
            <w:gridSpan w:val="3"/>
            <w:shd w:val="clear" w:color="auto" w:fill="FFFFFF"/>
            <w:vAlign w:val="center"/>
          </w:tcPr>
          <w:p w14:paraId="64AED68E" w14:textId="77777777" w:rsidR="00467B26" w:rsidRPr="0048048E" w:rsidRDefault="00467B26" w:rsidP="003303B0">
            <w:pPr>
              <w:spacing w:line="0" w:lineRule="atLeast"/>
              <w:jc w:val="both"/>
              <w:rPr>
                <w:rFonts w:ascii="標楷體" w:eastAsia="標楷體" w:hAnsi="標楷體"/>
                <w:color w:val="000000" w:themeColor="text1"/>
                <w:szCs w:val="24"/>
              </w:rPr>
            </w:pPr>
            <w:r w:rsidRPr="0048048E">
              <w:rPr>
                <w:rFonts w:ascii="標楷體" w:eastAsia="標楷體" w:hAnsi="標楷體" w:cs="Times New Roman"/>
                <w:szCs w:val="24"/>
                <w:shd w:val="clear" w:color="auto" w:fill="FFFFFF"/>
              </w:rPr>
              <w:t>美術、音樂、舞蹈、表演藝術、雕塑、藝術與設計</w:t>
            </w:r>
          </w:p>
        </w:tc>
      </w:tr>
      <w:tr w:rsidR="00467B26" w:rsidRPr="0048048E" w14:paraId="0EDE15A9" w14:textId="77777777" w:rsidTr="003303B0">
        <w:trPr>
          <w:trHeight w:val="391"/>
        </w:trPr>
        <w:tc>
          <w:tcPr>
            <w:tcW w:w="1529" w:type="dxa"/>
            <w:vMerge w:val="restart"/>
            <w:shd w:val="clear" w:color="auto" w:fill="FBE4D5" w:themeFill="accent2" w:themeFillTint="33"/>
            <w:vAlign w:val="center"/>
          </w:tcPr>
          <w:p w14:paraId="5425B954"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4643A222"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學類名稱</w:t>
            </w:r>
          </w:p>
        </w:tc>
        <w:tc>
          <w:tcPr>
            <w:tcW w:w="2728" w:type="dxa"/>
            <w:shd w:val="clear" w:color="auto" w:fill="FFF2CC" w:themeFill="accent4" w:themeFillTint="33"/>
            <w:vAlign w:val="center"/>
          </w:tcPr>
          <w:p w14:paraId="2BAFCB4B" w14:textId="77777777" w:rsidR="00467B26" w:rsidRPr="0048048E" w:rsidRDefault="00467B26" w:rsidP="003303B0">
            <w:pPr>
              <w:spacing w:line="0" w:lineRule="atLeast"/>
              <w:jc w:val="center"/>
              <w:rPr>
                <w:rFonts w:ascii="標楷體" w:eastAsia="標楷體" w:hAnsi="標楷體"/>
                <w:color w:val="000000" w:themeColor="text1"/>
                <w:szCs w:val="24"/>
              </w:rPr>
            </w:pPr>
            <w:r w:rsidRPr="0048048E">
              <w:rPr>
                <w:rFonts w:ascii="標楷體" w:eastAsia="標楷體" w:hAnsi="標楷體" w:hint="eastAsia"/>
                <w:color w:val="000000" w:themeColor="text1"/>
                <w:szCs w:val="24"/>
              </w:rPr>
              <w:t>內容說明</w:t>
            </w:r>
          </w:p>
        </w:tc>
        <w:tc>
          <w:tcPr>
            <w:tcW w:w="3996" w:type="dxa"/>
            <w:shd w:val="clear" w:color="auto" w:fill="FFF2CC" w:themeFill="accent4" w:themeFillTint="33"/>
            <w:vAlign w:val="center"/>
          </w:tcPr>
          <w:p w14:paraId="1216C707" w14:textId="77777777" w:rsidR="00467B26" w:rsidRPr="0048048E" w:rsidRDefault="00467B26" w:rsidP="003303B0">
            <w:pPr>
              <w:spacing w:line="0" w:lineRule="atLeast"/>
              <w:jc w:val="center"/>
              <w:rPr>
                <w:rFonts w:ascii="標楷體" w:eastAsia="標楷體" w:hAnsi="標楷體"/>
                <w:color w:val="000000" w:themeColor="text1"/>
                <w:szCs w:val="24"/>
              </w:rPr>
            </w:pPr>
            <w:r w:rsidRPr="0048048E">
              <w:rPr>
                <w:rFonts w:ascii="標楷體" w:eastAsia="標楷體" w:hAnsi="標楷體" w:hint="eastAsia"/>
                <w:color w:val="000000" w:themeColor="text1"/>
                <w:szCs w:val="24"/>
              </w:rPr>
              <w:t>核心課程</w:t>
            </w:r>
          </w:p>
        </w:tc>
      </w:tr>
      <w:tr w:rsidR="00467B26" w:rsidRPr="0048048E" w14:paraId="75247BC2" w14:textId="77777777" w:rsidTr="003303B0">
        <w:tc>
          <w:tcPr>
            <w:tcW w:w="1529" w:type="dxa"/>
            <w:vMerge/>
            <w:shd w:val="clear" w:color="auto" w:fill="FBE4D5" w:themeFill="accent2" w:themeFillTint="33"/>
            <w:vAlign w:val="center"/>
          </w:tcPr>
          <w:p w14:paraId="78F1BE1F"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6D17A145"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cs="Times New Roman"/>
                <w:szCs w:val="24"/>
                <w:shd w:val="clear" w:color="auto" w:fill="FFFFFF"/>
              </w:rPr>
              <w:t>美術</w:t>
            </w:r>
          </w:p>
        </w:tc>
        <w:tc>
          <w:tcPr>
            <w:tcW w:w="2728" w:type="dxa"/>
            <w:vMerge w:val="restart"/>
            <w:vAlign w:val="center"/>
          </w:tcPr>
          <w:p w14:paraId="3E92D791"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 xml:space="preserve">   藝術學群主要有美術、音樂、舞蹈、表演藝術、雕塑等學類。藝術包括許多種的形式，如音樂、舞蹈、戲劇表演、美術品等等，包含思考、創作、賞析等。</w:t>
            </w:r>
          </w:p>
          <w:p w14:paraId="2264A720"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noProof/>
                <w:szCs w:val="24"/>
              </w:rPr>
              <w:drawing>
                <wp:anchor distT="0" distB="0" distL="114300" distR="114300" simplePos="0" relativeHeight="251694080" behindDoc="1" locked="0" layoutInCell="1" allowOverlap="1" wp14:anchorId="7DEB5F19" wp14:editId="49AC3B51">
                  <wp:simplePos x="0" y="0"/>
                  <wp:positionH relativeFrom="column">
                    <wp:posOffset>229235</wp:posOffset>
                  </wp:positionH>
                  <wp:positionV relativeFrom="paragraph">
                    <wp:posOffset>1938655</wp:posOffset>
                  </wp:positionV>
                  <wp:extent cx="1162050" cy="1162050"/>
                  <wp:effectExtent l="0" t="0" r="0" b="0"/>
                  <wp:wrapTight wrapText="bothSides">
                    <wp:wrapPolygon edited="0">
                      <wp:start x="0" y="0"/>
                      <wp:lineTo x="0" y="21246"/>
                      <wp:lineTo x="21246" y="21246"/>
                      <wp:lineTo x="21246" y="0"/>
                      <wp:lineTo x="0" y="0"/>
                    </wp:wrapPolygon>
                  </wp:wrapTight>
                  <wp:docPr id="19" name="圖片 1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Pr="0048048E">
              <w:rPr>
                <w:rFonts w:ascii="標楷體" w:eastAsia="標楷體" w:hAnsi="標楷體" w:hint="eastAsia"/>
                <w:color w:val="000000" w:themeColor="text1"/>
                <w:szCs w:val="24"/>
                <w:lang w:eastAsia="zh-HK"/>
              </w:rPr>
              <w:t xml:space="preserve">   而藝術學群的課程正是教導藝術工作者去運用自身的想像力與創作力，配合各項的藝術理論與技術，以某種表達方式表現感受，創造出令人感動的藝術。</w:t>
            </w:r>
          </w:p>
        </w:tc>
        <w:tc>
          <w:tcPr>
            <w:tcW w:w="3996" w:type="dxa"/>
          </w:tcPr>
          <w:p w14:paraId="0A6C3B1D"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shd w:val="clear" w:color="auto" w:fill="FFFFFF"/>
              </w:rPr>
              <w:t>美學、色彩學、素描、油畫、國畫、書法、水彩、電腦繪圖、基礎設計、美術史等</w:t>
            </w:r>
          </w:p>
        </w:tc>
      </w:tr>
      <w:tr w:rsidR="00467B26" w:rsidRPr="0048048E" w14:paraId="4D80A7D9" w14:textId="77777777" w:rsidTr="003303B0">
        <w:tc>
          <w:tcPr>
            <w:tcW w:w="1529" w:type="dxa"/>
            <w:vMerge/>
            <w:shd w:val="clear" w:color="auto" w:fill="FBE4D5" w:themeFill="accent2" w:themeFillTint="33"/>
            <w:vAlign w:val="center"/>
          </w:tcPr>
          <w:p w14:paraId="13ACB279"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63477C22"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cs="Times New Roman"/>
                <w:szCs w:val="24"/>
                <w:shd w:val="clear" w:color="auto" w:fill="FFFFFF"/>
              </w:rPr>
              <w:t>音樂</w:t>
            </w:r>
          </w:p>
        </w:tc>
        <w:tc>
          <w:tcPr>
            <w:tcW w:w="2728" w:type="dxa"/>
            <w:vMerge/>
            <w:vAlign w:val="center"/>
          </w:tcPr>
          <w:p w14:paraId="48721CB0"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p>
        </w:tc>
        <w:tc>
          <w:tcPr>
            <w:tcW w:w="3996" w:type="dxa"/>
          </w:tcPr>
          <w:p w14:paraId="5CC35AD6"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shd w:val="clear" w:color="auto" w:fill="FFFFFF"/>
              </w:rPr>
              <w:t>音樂基礎訓練、音樂理論、西洋音樂史、和聲學、樂器學、曲式學、樂曲分析等</w:t>
            </w:r>
          </w:p>
        </w:tc>
      </w:tr>
      <w:tr w:rsidR="00467B26" w:rsidRPr="0048048E" w14:paraId="40271221" w14:textId="77777777" w:rsidTr="003303B0">
        <w:tc>
          <w:tcPr>
            <w:tcW w:w="1529" w:type="dxa"/>
            <w:vMerge/>
            <w:shd w:val="clear" w:color="auto" w:fill="FBE4D5" w:themeFill="accent2" w:themeFillTint="33"/>
            <w:vAlign w:val="center"/>
          </w:tcPr>
          <w:p w14:paraId="5BB3FD15"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2300F2E3"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cs="Times New Roman"/>
                <w:szCs w:val="24"/>
                <w:shd w:val="clear" w:color="auto" w:fill="FFFFFF"/>
              </w:rPr>
              <w:t>舞蹈</w:t>
            </w:r>
          </w:p>
        </w:tc>
        <w:tc>
          <w:tcPr>
            <w:tcW w:w="2728" w:type="dxa"/>
            <w:vMerge/>
            <w:vAlign w:val="center"/>
          </w:tcPr>
          <w:p w14:paraId="7672A349"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p>
        </w:tc>
        <w:tc>
          <w:tcPr>
            <w:tcW w:w="3996" w:type="dxa"/>
          </w:tcPr>
          <w:p w14:paraId="26EF29E6"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shd w:val="clear" w:color="auto" w:fill="FFFFFF"/>
              </w:rPr>
              <w:t>舞蹈概論、舞蹈創作、舞蹈教學、舞蹈鑑賞、現代舞、中國舞、芭蕾、舞蹈史、運動生理學等</w:t>
            </w:r>
          </w:p>
        </w:tc>
      </w:tr>
      <w:tr w:rsidR="00467B26" w:rsidRPr="0048048E" w14:paraId="49EAFDCA" w14:textId="77777777" w:rsidTr="003303B0">
        <w:tc>
          <w:tcPr>
            <w:tcW w:w="1529" w:type="dxa"/>
            <w:vMerge/>
            <w:shd w:val="clear" w:color="auto" w:fill="FBE4D5" w:themeFill="accent2" w:themeFillTint="33"/>
            <w:vAlign w:val="center"/>
          </w:tcPr>
          <w:p w14:paraId="35EF50F5"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3901A018"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cs="Times New Roman" w:hint="eastAsia"/>
                <w:szCs w:val="24"/>
                <w:shd w:val="clear" w:color="auto" w:fill="FFFFFF"/>
              </w:rPr>
              <w:t>戲劇</w:t>
            </w:r>
          </w:p>
        </w:tc>
        <w:tc>
          <w:tcPr>
            <w:tcW w:w="2728" w:type="dxa"/>
            <w:vMerge/>
            <w:vAlign w:val="center"/>
          </w:tcPr>
          <w:p w14:paraId="0E679170"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p>
        </w:tc>
        <w:tc>
          <w:tcPr>
            <w:tcW w:w="3996" w:type="dxa"/>
          </w:tcPr>
          <w:p w14:paraId="36432B90"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shd w:val="clear" w:color="auto" w:fill="FFFFFF"/>
              </w:rPr>
              <w:t>戲劇導論、劇本導讀、舞台技術、燈光技術、服裝技術、導演概論、戲劇製作等</w:t>
            </w:r>
          </w:p>
        </w:tc>
      </w:tr>
      <w:tr w:rsidR="00467B26" w:rsidRPr="0048048E" w14:paraId="473E3271" w14:textId="77777777" w:rsidTr="003303B0">
        <w:tc>
          <w:tcPr>
            <w:tcW w:w="1529" w:type="dxa"/>
            <w:vMerge/>
            <w:shd w:val="clear" w:color="auto" w:fill="FBE4D5" w:themeFill="accent2" w:themeFillTint="33"/>
            <w:vAlign w:val="center"/>
          </w:tcPr>
          <w:p w14:paraId="57171D5A"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2CCDDFE9"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cs="Times New Roman"/>
                <w:szCs w:val="24"/>
                <w:shd w:val="clear" w:color="auto" w:fill="FFFFFF"/>
              </w:rPr>
              <w:t>表演藝術</w:t>
            </w:r>
          </w:p>
        </w:tc>
        <w:tc>
          <w:tcPr>
            <w:tcW w:w="2728" w:type="dxa"/>
            <w:vMerge/>
            <w:vAlign w:val="center"/>
          </w:tcPr>
          <w:p w14:paraId="7113BBCB"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p>
        </w:tc>
        <w:tc>
          <w:tcPr>
            <w:tcW w:w="3996" w:type="dxa"/>
          </w:tcPr>
          <w:p w14:paraId="1D1845E5"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shd w:val="clear" w:color="auto" w:fill="FFFFFF"/>
              </w:rPr>
              <w:t>影像創作、編劇、導演、聲音與肢體表演、展演規劃、燈光舞台技術等</w:t>
            </w:r>
          </w:p>
        </w:tc>
      </w:tr>
      <w:tr w:rsidR="00467B26" w:rsidRPr="0048048E" w14:paraId="285DF463" w14:textId="77777777" w:rsidTr="003303B0">
        <w:tc>
          <w:tcPr>
            <w:tcW w:w="1529" w:type="dxa"/>
            <w:vMerge/>
            <w:shd w:val="clear" w:color="auto" w:fill="FBE4D5" w:themeFill="accent2" w:themeFillTint="33"/>
            <w:vAlign w:val="center"/>
          </w:tcPr>
          <w:p w14:paraId="3821E122"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06C6A527" w14:textId="77777777" w:rsidR="00467B26" w:rsidRPr="0048048E" w:rsidRDefault="00467B26" w:rsidP="003303B0">
            <w:pPr>
              <w:spacing w:line="0" w:lineRule="atLeast"/>
              <w:jc w:val="center"/>
              <w:rPr>
                <w:rFonts w:ascii="標楷體" w:eastAsia="標楷體" w:hAnsi="標楷體" w:cs="Times New Roman"/>
                <w:szCs w:val="24"/>
                <w:shd w:val="clear" w:color="auto" w:fill="FFFFFF"/>
              </w:rPr>
            </w:pPr>
            <w:r w:rsidRPr="0048048E">
              <w:rPr>
                <w:rFonts w:ascii="標楷體" w:eastAsia="標楷體" w:hAnsi="標楷體" w:cs="Times New Roman"/>
                <w:szCs w:val="24"/>
                <w:shd w:val="clear" w:color="auto" w:fill="FFFFFF"/>
              </w:rPr>
              <w:t>雕塑</w:t>
            </w:r>
          </w:p>
        </w:tc>
        <w:tc>
          <w:tcPr>
            <w:tcW w:w="2728" w:type="dxa"/>
            <w:vMerge/>
            <w:vAlign w:val="center"/>
          </w:tcPr>
          <w:p w14:paraId="0DBA8DCE"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p>
        </w:tc>
        <w:tc>
          <w:tcPr>
            <w:tcW w:w="3996" w:type="dxa"/>
          </w:tcPr>
          <w:p w14:paraId="48DED9FF" w14:textId="77777777" w:rsidR="00467B26" w:rsidRPr="0048048E" w:rsidRDefault="00467B26" w:rsidP="003303B0">
            <w:pPr>
              <w:spacing w:line="0" w:lineRule="atLeast"/>
              <w:jc w:val="both"/>
              <w:rPr>
                <w:rFonts w:ascii="標楷體" w:eastAsia="標楷體" w:hAnsi="標楷體"/>
                <w:szCs w:val="24"/>
                <w:shd w:val="clear" w:color="auto" w:fill="FFFFFF"/>
              </w:rPr>
            </w:pPr>
            <w:r w:rsidRPr="0048048E">
              <w:rPr>
                <w:rFonts w:ascii="標楷體" w:eastAsia="標楷體" w:hAnsi="標楷體" w:hint="eastAsia"/>
                <w:szCs w:val="24"/>
                <w:shd w:val="clear" w:color="auto" w:fill="FFFFFF"/>
              </w:rPr>
              <w:t>鑽研各種材質與藝術表現的專業教育，強化學生的創作與藝術結合</w:t>
            </w:r>
          </w:p>
        </w:tc>
      </w:tr>
      <w:tr w:rsidR="00467B26" w:rsidRPr="0048048E" w14:paraId="04F4EFE7" w14:textId="77777777" w:rsidTr="003303B0">
        <w:tc>
          <w:tcPr>
            <w:tcW w:w="1529" w:type="dxa"/>
            <w:vMerge/>
            <w:shd w:val="clear" w:color="auto" w:fill="FBE4D5" w:themeFill="accent2" w:themeFillTint="33"/>
            <w:vAlign w:val="center"/>
          </w:tcPr>
          <w:p w14:paraId="37755142"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2ABB1BE8" w14:textId="77777777" w:rsidR="00467B26" w:rsidRPr="0048048E" w:rsidRDefault="00467B26" w:rsidP="003303B0">
            <w:pPr>
              <w:spacing w:line="0" w:lineRule="atLeast"/>
              <w:jc w:val="center"/>
              <w:rPr>
                <w:rFonts w:ascii="標楷體" w:eastAsia="標楷體" w:hAnsi="標楷體" w:cs="Times New Roman"/>
                <w:szCs w:val="24"/>
                <w:shd w:val="clear" w:color="auto" w:fill="FFFFFF"/>
              </w:rPr>
            </w:pPr>
            <w:r w:rsidRPr="0048048E">
              <w:rPr>
                <w:rFonts w:ascii="標楷體" w:eastAsia="標楷體" w:hAnsi="標楷體" w:cs="Times New Roman"/>
                <w:szCs w:val="24"/>
                <w:shd w:val="clear" w:color="auto" w:fill="FFFFFF"/>
              </w:rPr>
              <w:t>藝術</w:t>
            </w:r>
          </w:p>
          <w:p w14:paraId="672A5F55" w14:textId="77777777" w:rsidR="00467B26" w:rsidRPr="0048048E" w:rsidRDefault="00467B26" w:rsidP="003303B0">
            <w:pPr>
              <w:spacing w:line="0" w:lineRule="atLeast"/>
              <w:jc w:val="center"/>
              <w:rPr>
                <w:rFonts w:ascii="標楷體" w:eastAsia="標楷體" w:hAnsi="標楷體" w:cs="Times New Roman"/>
                <w:szCs w:val="24"/>
                <w:shd w:val="clear" w:color="auto" w:fill="FFFFFF"/>
              </w:rPr>
            </w:pPr>
            <w:r w:rsidRPr="0048048E">
              <w:rPr>
                <w:rFonts w:ascii="標楷體" w:eastAsia="標楷體" w:hAnsi="標楷體" w:cs="Times New Roman"/>
                <w:szCs w:val="24"/>
                <w:shd w:val="clear" w:color="auto" w:fill="FFFFFF"/>
              </w:rPr>
              <w:t>與設計</w:t>
            </w:r>
          </w:p>
        </w:tc>
        <w:tc>
          <w:tcPr>
            <w:tcW w:w="2728" w:type="dxa"/>
            <w:vMerge/>
            <w:vAlign w:val="center"/>
          </w:tcPr>
          <w:p w14:paraId="5F9827BA"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p>
        </w:tc>
        <w:tc>
          <w:tcPr>
            <w:tcW w:w="3996" w:type="dxa"/>
          </w:tcPr>
          <w:p w14:paraId="6B390154" w14:textId="77777777" w:rsidR="00467B26" w:rsidRPr="0048048E" w:rsidRDefault="00467B26" w:rsidP="003303B0">
            <w:pPr>
              <w:spacing w:line="0" w:lineRule="atLeast"/>
              <w:jc w:val="both"/>
              <w:rPr>
                <w:rFonts w:ascii="標楷體" w:eastAsia="標楷體" w:hAnsi="標楷體"/>
                <w:szCs w:val="24"/>
                <w:shd w:val="clear" w:color="auto" w:fill="FFFFFF"/>
              </w:rPr>
            </w:pPr>
            <w:r w:rsidRPr="0048048E">
              <w:rPr>
                <w:rFonts w:ascii="標楷體" w:eastAsia="標楷體" w:hAnsi="標楷體" w:hint="eastAsia"/>
                <w:szCs w:val="24"/>
                <w:shd w:val="clear" w:color="auto" w:fill="FFFFFF"/>
              </w:rPr>
              <w:t>雕塑學、木雕、石雕、複合媒材、金屬造型、雕塑作品賞析、展示設計、攝影美學、視覺藝術鑑賞、美術透視學、博物館藝術、廟宇藝術、動畫與美學等</w:t>
            </w:r>
          </w:p>
        </w:tc>
      </w:tr>
      <w:tr w:rsidR="00467B26" w:rsidRPr="0048048E" w14:paraId="25D1C3DB" w14:textId="77777777" w:rsidTr="003303B0">
        <w:tc>
          <w:tcPr>
            <w:tcW w:w="1529" w:type="dxa"/>
            <w:shd w:val="clear" w:color="auto" w:fill="FBE4D5" w:themeFill="accent2" w:themeFillTint="33"/>
            <w:vAlign w:val="center"/>
          </w:tcPr>
          <w:p w14:paraId="43A4121C"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相關學群</w:t>
            </w:r>
          </w:p>
        </w:tc>
        <w:tc>
          <w:tcPr>
            <w:tcW w:w="8104" w:type="dxa"/>
            <w:gridSpan w:val="3"/>
          </w:tcPr>
          <w:p w14:paraId="0857A7EC" w14:textId="77777777" w:rsidR="00467B26" w:rsidRPr="0048048E" w:rsidRDefault="00467B26" w:rsidP="003303B0">
            <w:pPr>
              <w:spacing w:line="0" w:lineRule="atLeast"/>
              <w:jc w:val="both"/>
              <w:rPr>
                <w:rFonts w:ascii="標楷體" w:eastAsia="標楷體" w:hAnsi="標楷體"/>
                <w:color w:val="000000" w:themeColor="text1"/>
                <w:szCs w:val="24"/>
              </w:rPr>
            </w:pPr>
            <w:r w:rsidRPr="0048048E">
              <w:rPr>
                <w:rFonts w:ascii="標楷體" w:eastAsia="標楷體" w:hAnsi="標楷體" w:cs="Times New Roman"/>
                <w:szCs w:val="24"/>
              </w:rPr>
              <w:t>建築與設計學群、大眾傳播學群、文史哲學群</w:t>
            </w:r>
          </w:p>
        </w:tc>
      </w:tr>
      <w:tr w:rsidR="00467B26" w:rsidRPr="0048048E" w14:paraId="5077ED58" w14:textId="77777777" w:rsidTr="003303B0">
        <w:tc>
          <w:tcPr>
            <w:tcW w:w="1529" w:type="dxa"/>
            <w:shd w:val="clear" w:color="auto" w:fill="FBE4D5" w:themeFill="accent2" w:themeFillTint="33"/>
            <w:vAlign w:val="center"/>
          </w:tcPr>
          <w:p w14:paraId="7B536818"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近年趨勢</w:t>
            </w:r>
          </w:p>
        </w:tc>
        <w:tc>
          <w:tcPr>
            <w:tcW w:w="8104" w:type="dxa"/>
            <w:gridSpan w:val="3"/>
            <w:vAlign w:val="center"/>
          </w:tcPr>
          <w:p w14:paraId="49CD621F"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 xml:space="preserve">   隨著社會的進步，人們越來越注重精神生活，對於藝術的需求也漸趨濃厚，因此，也催生了文化創意產業，而</w:t>
            </w:r>
            <w:proofErr w:type="gramStart"/>
            <w:r w:rsidRPr="0048048E">
              <w:rPr>
                <w:rFonts w:ascii="標楷體" w:eastAsia="標楷體" w:hAnsi="標楷體" w:hint="eastAsia"/>
                <w:color w:val="000000" w:themeColor="text1"/>
                <w:szCs w:val="24"/>
                <w:lang w:eastAsia="zh-HK"/>
              </w:rPr>
              <w:t>在文創產業</w:t>
            </w:r>
            <w:proofErr w:type="gramEnd"/>
            <w:r w:rsidRPr="0048048E">
              <w:rPr>
                <w:rFonts w:ascii="標楷體" w:eastAsia="標楷體" w:hAnsi="標楷體" w:hint="eastAsia"/>
                <w:color w:val="000000" w:themeColor="text1"/>
                <w:szCs w:val="24"/>
                <w:lang w:eastAsia="zh-HK"/>
              </w:rPr>
              <w:t xml:space="preserve">的快速崛起下，創造的就業機會也讓學藝術的孩子們在往未來的路更加寬廣、更加踏實，因此也越來越多的學生願意就讀藝術學群。 </w:t>
            </w:r>
          </w:p>
          <w:p w14:paraId="673A0D69"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 xml:space="preserve">   因應產業界需求，學校的教學重點也逐漸開始調整，課程漸漸趨向多元化、跨領域化，例如有些音樂系原本只侷限在西洋古典音樂範疇，但現在也開始加入中國、拉丁美洲、中東、非洲等地的音樂元素，也有部分科系引進行銷、設計、管理等其他領域師資，藉此激發學生多元思維並提升跨領域應用與整合能力。 </w:t>
            </w:r>
          </w:p>
          <w:p w14:paraId="3921604B"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 xml:space="preserve">   另外，在就業上，除了擔任教師、音樂家、畫家、舞者、演員等職務外，更有不少人往人才需求旺盛的設計領域發展，由於藝術學群的學生擁有厚實的藝術基礎訓練，並且對於藝術美學有著一定的敏感程度，若能補足設計所需相關技能，並加以融合自身的想像力與創作能力，在設計領域中，反而更能</w:t>
            </w:r>
            <w:proofErr w:type="gramStart"/>
            <w:r w:rsidRPr="0048048E">
              <w:rPr>
                <w:rFonts w:ascii="標楷體" w:eastAsia="標楷體" w:hAnsi="標楷體" w:hint="eastAsia"/>
                <w:color w:val="000000" w:themeColor="text1"/>
                <w:szCs w:val="24"/>
                <w:lang w:eastAsia="zh-HK"/>
              </w:rPr>
              <w:t>一</w:t>
            </w:r>
            <w:proofErr w:type="gramEnd"/>
            <w:r w:rsidRPr="0048048E">
              <w:rPr>
                <w:rFonts w:ascii="標楷體" w:eastAsia="標楷體" w:hAnsi="標楷體" w:hint="eastAsia"/>
                <w:color w:val="000000" w:themeColor="text1"/>
                <w:szCs w:val="24"/>
                <w:lang w:eastAsia="zh-HK"/>
              </w:rPr>
              <w:t>展長才。</w:t>
            </w:r>
          </w:p>
        </w:tc>
      </w:tr>
      <w:tr w:rsidR="00467B26" w:rsidRPr="0048048E" w14:paraId="23EF84AC" w14:textId="77777777" w:rsidTr="003303B0">
        <w:tc>
          <w:tcPr>
            <w:tcW w:w="1529" w:type="dxa"/>
            <w:shd w:val="clear" w:color="auto" w:fill="FBE4D5" w:themeFill="accent2" w:themeFillTint="33"/>
            <w:vAlign w:val="center"/>
            <w:hideMark/>
          </w:tcPr>
          <w:p w14:paraId="23D9297A"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需要能力</w:t>
            </w:r>
          </w:p>
        </w:tc>
        <w:tc>
          <w:tcPr>
            <w:tcW w:w="8104" w:type="dxa"/>
            <w:gridSpan w:val="3"/>
          </w:tcPr>
          <w:p w14:paraId="5D19055C"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cs="Times New Roman"/>
                <w:szCs w:val="24"/>
                <w:shd w:val="clear" w:color="auto" w:fill="FFFFFF"/>
              </w:rPr>
              <w:t>閱讀能力、操作能力、空間關係、藝術創作、音樂能力。</w:t>
            </w:r>
          </w:p>
        </w:tc>
      </w:tr>
      <w:tr w:rsidR="00467B26" w:rsidRPr="0048048E" w14:paraId="66307550" w14:textId="77777777" w:rsidTr="003303B0">
        <w:tc>
          <w:tcPr>
            <w:tcW w:w="1529" w:type="dxa"/>
            <w:shd w:val="clear" w:color="auto" w:fill="FBE4D5" w:themeFill="accent2" w:themeFillTint="33"/>
            <w:vAlign w:val="center"/>
            <w:hideMark/>
          </w:tcPr>
          <w:p w14:paraId="36C183B1"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proofErr w:type="gramStart"/>
            <w:r w:rsidRPr="0048048E">
              <w:rPr>
                <w:rFonts w:ascii="標楷體" w:eastAsia="標楷體" w:hAnsi="標楷體" w:hint="eastAsia"/>
                <w:color w:val="000000" w:themeColor="text1"/>
                <w:szCs w:val="24"/>
                <w:lang w:eastAsia="zh-HK"/>
              </w:rPr>
              <w:lastRenderedPageBreak/>
              <w:t>興趣組型</w:t>
            </w:r>
            <w:proofErr w:type="gramEnd"/>
          </w:p>
        </w:tc>
        <w:tc>
          <w:tcPr>
            <w:tcW w:w="8104" w:type="dxa"/>
            <w:gridSpan w:val="3"/>
          </w:tcPr>
          <w:p w14:paraId="38E5E289"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rPr>
              <w:t>藝術型(A)</w:t>
            </w:r>
          </w:p>
        </w:tc>
      </w:tr>
      <w:tr w:rsidR="00467B26" w:rsidRPr="0048048E" w14:paraId="523B34B0" w14:textId="77777777" w:rsidTr="003303B0">
        <w:tc>
          <w:tcPr>
            <w:tcW w:w="1529" w:type="dxa"/>
            <w:shd w:val="clear" w:color="auto" w:fill="FBE4D5" w:themeFill="accent2" w:themeFillTint="33"/>
            <w:vAlign w:val="center"/>
          </w:tcPr>
          <w:p w14:paraId="6C116C34"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多元智能</w:t>
            </w:r>
          </w:p>
        </w:tc>
        <w:tc>
          <w:tcPr>
            <w:tcW w:w="8104" w:type="dxa"/>
            <w:gridSpan w:val="3"/>
          </w:tcPr>
          <w:p w14:paraId="7371078A"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rPr>
              <w:t>空間、肢體、音樂</w:t>
            </w:r>
          </w:p>
        </w:tc>
      </w:tr>
      <w:tr w:rsidR="00467B26" w:rsidRPr="0048048E" w14:paraId="21CD879A" w14:textId="77777777" w:rsidTr="003303B0">
        <w:tc>
          <w:tcPr>
            <w:tcW w:w="1529" w:type="dxa"/>
            <w:shd w:val="clear" w:color="auto" w:fill="FBE4D5" w:themeFill="accent2" w:themeFillTint="33"/>
            <w:vAlign w:val="center"/>
          </w:tcPr>
          <w:p w14:paraId="44613202"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人格特質</w:t>
            </w:r>
          </w:p>
        </w:tc>
        <w:tc>
          <w:tcPr>
            <w:tcW w:w="8104" w:type="dxa"/>
            <w:gridSpan w:val="3"/>
          </w:tcPr>
          <w:p w14:paraId="5FC84A0C"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rPr>
              <w:t>具想像力</w:t>
            </w:r>
            <w:r w:rsidRPr="0048048E">
              <w:rPr>
                <w:rFonts w:ascii="標楷體" w:eastAsia="標楷體" w:hAnsi="標楷體" w:hint="eastAsia"/>
                <w:szCs w:val="24"/>
                <w:shd w:val="clear" w:color="auto" w:fill="FFFFFF"/>
              </w:rPr>
              <w:t>、隨機應變</w:t>
            </w:r>
            <w:r w:rsidRPr="0048048E">
              <w:rPr>
                <w:rFonts w:ascii="標楷體" w:eastAsia="標楷體" w:hAnsi="標楷體" w:hint="eastAsia"/>
                <w:szCs w:val="24"/>
              </w:rPr>
              <w:t>、</w:t>
            </w:r>
            <w:r w:rsidRPr="0048048E">
              <w:rPr>
                <w:rFonts w:ascii="標楷體" w:eastAsia="標楷體" w:hAnsi="標楷體" w:hint="eastAsia"/>
                <w:szCs w:val="24"/>
                <w:shd w:val="clear" w:color="auto" w:fill="FFFFFF"/>
              </w:rPr>
              <w:t>改革創新</w:t>
            </w:r>
            <w:r w:rsidRPr="0048048E">
              <w:rPr>
                <w:rFonts w:ascii="標楷體" w:eastAsia="標楷體" w:hAnsi="標楷體" w:hint="eastAsia"/>
                <w:szCs w:val="24"/>
              </w:rPr>
              <w:t>、</w:t>
            </w:r>
            <w:r w:rsidRPr="0048048E">
              <w:rPr>
                <w:rFonts w:ascii="標楷體" w:eastAsia="標楷體" w:hAnsi="標楷體" w:hint="eastAsia"/>
                <w:szCs w:val="24"/>
                <w:shd w:val="clear" w:color="auto" w:fill="FFFFFF"/>
              </w:rPr>
              <w:t>人際社交、學習態度</w:t>
            </w:r>
          </w:p>
        </w:tc>
      </w:tr>
      <w:tr w:rsidR="00467B26" w:rsidRPr="0048048E" w14:paraId="1D3F3AFA" w14:textId="77777777" w:rsidTr="003303B0">
        <w:tc>
          <w:tcPr>
            <w:tcW w:w="1529" w:type="dxa"/>
            <w:shd w:val="clear" w:color="auto" w:fill="FBE4D5" w:themeFill="accent2" w:themeFillTint="33"/>
            <w:vAlign w:val="center"/>
            <w:hideMark/>
          </w:tcPr>
          <w:p w14:paraId="64D7DF3B"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生涯發展</w:t>
            </w:r>
          </w:p>
        </w:tc>
        <w:tc>
          <w:tcPr>
            <w:tcW w:w="8104" w:type="dxa"/>
            <w:gridSpan w:val="3"/>
          </w:tcPr>
          <w:p w14:paraId="489BD4CB"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cs="Times New Roman"/>
                <w:szCs w:val="24"/>
              </w:rPr>
              <w:t>美術教師、音樂教師、舞蹈老師、舞蹈家、畫家、音樂家、作家、表演工作者、劇作家、導演、燈光師、舞台設計師</w:t>
            </w:r>
          </w:p>
        </w:tc>
      </w:tr>
      <w:tr w:rsidR="00467B26" w:rsidRPr="0048048E" w14:paraId="0567C3FF" w14:textId="77777777" w:rsidTr="003303B0">
        <w:tc>
          <w:tcPr>
            <w:tcW w:w="1529" w:type="dxa"/>
            <w:shd w:val="clear" w:color="auto" w:fill="FBE4D5" w:themeFill="accent2" w:themeFillTint="33"/>
            <w:vAlign w:val="center"/>
          </w:tcPr>
          <w:p w14:paraId="1DC64A63" w14:textId="77777777" w:rsidR="00467B26" w:rsidRPr="0048048E" w:rsidRDefault="00467B26" w:rsidP="003303B0">
            <w:pPr>
              <w:spacing w:line="0" w:lineRule="atLeast"/>
              <w:jc w:val="center"/>
              <w:rPr>
                <w:rFonts w:ascii="標楷體" w:eastAsia="標楷體" w:hAnsi="標楷體"/>
                <w:color w:val="000000" w:themeColor="text1"/>
                <w:szCs w:val="24"/>
                <w:lang w:eastAsia="zh-HK"/>
              </w:rPr>
            </w:pPr>
            <w:r w:rsidRPr="0048048E">
              <w:rPr>
                <w:rFonts w:ascii="標楷體" w:eastAsia="標楷體" w:hAnsi="標楷體" w:hint="eastAsia"/>
                <w:color w:val="000000" w:themeColor="text1"/>
                <w:szCs w:val="24"/>
                <w:lang w:eastAsia="zh-HK"/>
              </w:rPr>
              <w:t>知識領域</w:t>
            </w:r>
          </w:p>
        </w:tc>
        <w:tc>
          <w:tcPr>
            <w:tcW w:w="8104" w:type="dxa"/>
            <w:gridSpan w:val="3"/>
          </w:tcPr>
          <w:p w14:paraId="5B2068F7" w14:textId="77777777" w:rsidR="00467B26" w:rsidRPr="0048048E" w:rsidRDefault="00467B26" w:rsidP="003303B0">
            <w:pPr>
              <w:spacing w:line="0" w:lineRule="atLeast"/>
              <w:jc w:val="both"/>
              <w:rPr>
                <w:rFonts w:ascii="標楷體" w:eastAsia="標楷體" w:hAnsi="標楷體"/>
                <w:color w:val="000000" w:themeColor="text1"/>
                <w:szCs w:val="24"/>
                <w:lang w:eastAsia="zh-HK"/>
              </w:rPr>
            </w:pPr>
            <w:r w:rsidRPr="0048048E">
              <w:rPr>
                <w:rFonts w:ascii="標楷體" w:eastAsia="標楷體" w:hAnsi="標楷體" w:hint="eastAsia"/>
                <w:szCs w:val="24"/>
              </w:rPr>
              <w:t>美術、音樂、舞蹈、表演藝術、雕塑、設計</w:t>
            </w:r>
          </w:p>
        </w:tc>
      </w:tr>
    </w:tbl>
    <w:p w14:paraId="3459D507" w14:textId="77777777" w:rsidR="00CB0213" w:rsidRDefault="00CB0213" w:rsidP="00467B26">
      <w:pPr>
        <w:jc w:val="center"/>
        <w:rPr>
          <w:rFonts w:ascii="標楷體" w:eastAsia="標楷體" w:hAnsi="標楷體"/>
          <w:b/>
          <w:sz w:val="28"/>
          <w:szCs w:val="28"/>
        </w:rPr>
      </w:pPr>
    </w:p>
    <w:p w14:paraId="425B817C" w14:textId="77777777" w:rsidR="00467B26" w:rsidRPr="007413D0" w:rsidRDefault="00467B26" w:rsidP="00467B26">
      <w:pPr>
        <w:jc w:val="center"/>
        <w:rPr>
          <w:rFonts w:ascii="標楷體" w:eastAsia="標楷體" w:hAnsi="標楷體"/>
          <w:b/>
          <w:sz w:val="40"/>
          <w:szCs w:val="40"/>
        </w:rPr>
      </w:pPr>
      <w:r w:rsidRPr="0045282B">
        <w:rPr>
          <w:rFonts w:ascii="標楷體" w:eastAsia="標楷體" w:hAnsi="標楷體" w:hint="eastAsia"/>
          <w:b/>
          <w:sz w:val="40"/>
          <w:szCs w:val="40"/>
        </w:rPr>
        <w:t>遊憩與運動</w:t>
      </w:r>
      <w:r w:rsidRPr="007413D0">
        <w:rPr>
          <w:rFonts w:ascii="標楷體" w:eastAsia="標楷體" w:hAnsi="標楷體" w:hint="eastAsia"/>
          <w:b/>
          <w:sz w:val="40"/>
          <w:szCs w:val="40"/>
        </w:rPr>
        <w:t>學群學生學習地圖</w:t>
      </w:r>
    </w:p>
    <w:p w14:paraId="4B835242" w14:textId="77777777" w:rsidR="00467B26" w:rsidRPr="007413D0" w:rsidRDefault="00467B26" w:rsidP="00A41B43">
      <w:pPr>
        <w:pStyle w:val="a3"/>
        <w:numPr>
          <w:ilvl w:val="0"/>
          <w:numId w:val="40"/>
        </w:numPr>
        <w:ind w:leftChars="0"/>
        <w:jc w:val="both"/>
        <w:rPr>
          <w:rFonts w:ascii="標楷體" w:eastAsia="標楷體" w:hAnsi="標楷體"/>
          <w:b/>
          <w:sz w:val="28"/>
          <w:szCs w:val="28"/>
        </w:rPr>
      </w:pPr>
      <w:r w:rsidRPr="007413D0">
        <w:rPr>
          <w:rFonts w:ascii="標楷體" w:eastAsia="標楷體" w:hAnsi="標楷體" w:hint="eastAsia"/>
          <w:b/>
          <w:sz w:val="28"/>
          <w:szCs w:val="28"/>
        </w:rPr>
        <w:t>學群基本資料</w:t>
      </w:r>
    </w:p>
    <w:tbl>
      <w:tblPr>
        <w:tblStyle w:val="a5"/>
        <w:tblW w:w="0" w:type="auto"/>
        <w:tblLook w:val="04A0" w:firstRow="1" w:lastRow="0" w:firstColumn="1" w:lastColumn="0" w:noHBand="0" w:noVBand="1"/>
      </w:tblPr>
      <w:tblGrid>
        <w:gridCol w:w="1529"/>
        <w:gridCol w:w="1380"/>
        <w:gridCol w:w="2444"/>
        <w:gridCol w:w="4275"/>
      </w:tblGrid>
      <w:tr w:rsidR="00467B26" w:rsidRPr="00D20EAD" w14:paraId="69E7ACB3" w14:textId="77777777" w:rsidTr="003303B0">
        <w:trPr>
          <w:trHeight w:val="391"/>
        </w:trPr>
        <w:tc>
          <w:tcPr>
            <w:tcW w:w="1529" w:type="dxa"/>
            <w:shd w:val="clear" w:color="auto" w:fill="FBE4D5" w:themeFill="accent2" w:themeFillTint="33"/>
            <w:vAlign w:val="center"/>
          </w:tcPr>
          <w:p w14:paraId="07F78127"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主要學類</w:t>
            </w:r>
          </w:p>
        </w:tc>
        <w:tc>
          <w:tcPr>
            <w:tcW w:w="8100" w:type="dxa"/>
            <w:gridSpan w:val="3"/>
            <w:shd w:val="clear" w:color="auto" w:fill="FFFFFF"/>
            <w:vAlign w:val="center"/>
          </w:tcPr>
          <w:p w14:paraId="3D225A1C" w14:textId="77777777" w:rsidR="00467B26" w:rsidRPr="00D20EAD" w:rsidRDefault="00467B26" w:rsidP="003303B0">
            <w:pPr>
              <w:spacing w:line="0" w:lineRule="atLeast"/>
              <w:jc w:val="both"/>
              <w:rPr>
                <w:rFonts w:ascii="標楷體" w:eastAsia="標楷體" w:hAnsi="標楷體"/>
                <w:color w:val="000000" w:themeColor="text1"/>
                <w:szCs w:val="24"/>
              </w:rPr>
            </w:pPr>
            <w:r w:rsidRPr="00D20EAD">
              <w:rPr>
                <w:rFonts w:ascii="標楷體" w:eastAsia="標楷體" w:hAnsi="標楷體"/>
                <w:szCs w:val="24"/>
              </w:rPr>
              <w:t>觀光事業、餐旅管理、休閒管理、體育、運動管理、體育推廣、運動保健</w:t>
            </w:r>
          </w:p>
        </w:tc>
      </w:tr>
      <w:tr w:rsidR="00467B26" w:rsidRPr="00D20EAD" w14:paraId="09C1862E" w14:textId="77777777" w:rsidTr="003303B0">
        <w:trPr>
          <w:trHeight w:val="391"/>
        </w:trPr>
        <w:tc>
          <w:tcPr>
            <w:tcW w:w="1529" w:type="dxa"/>
            <w:vMerge w:val="restart"/>
            <w:shd w:val="clear" w:color="auto" w:fill="FBE4D5" w:themeFill="accent2" w:themeFillTint="33"/>
            <w:vAlign w:val="center"/>
          </w:tcPr>
          <w:p w14:paraId="77D948A2"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學習內容</w:t>
            </w:r>
          </w:p>
        </w:tc>
        <w:tc>
          <w:tcPr>
            <w:tcW w:w="1380" w:type="dxa"/>
            <w:shd w:val="clear" w:color="auto" w:fill="FFF2CC" w:themeFill="accent4" w:themeFillTint="33"/>
            <w:vAlign w:val="center"/>
          </w:tcPr>
          <w:p w14:paraId="65C4677C"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學類名稱</w:t>
            </w:r>
          </w:p>
        </w:tc>
        <w:tc>
          <w:tcPr>
            <w:tcW w:w="2444" w:type="dxa"/>
            <w:shd w:val="clear" w:color="auto" w:fill="FFF2CC" w:themeFill="accent4" w:themeFillTint="33"/>
            <w:vAlign w:val="center"/>
          </w:tcPr>
          <w:p w14:paraId="3AC2EAF8" w14:textId="77777777" w:rsidR="00467B26" w:rsidRPr="00D20EAD" w:rsidRDefault="00467B26" w:rsidP="003303B0">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內容說明</w:t>
            </w:r>
          </w:p>
        </w:tc>
        <w:tc>
          <w:tcPr>
            <w:tcW w:w="4276" w:type="dxa"/>
            <w:shd w:val="clear" w:color="auto" w:fill="FFF2CC" w:themeFill="accent4" w:themeFillTint="33"/>
            <w:vAlign w:val="center"/>
          </w:tcPr>
          <w:p w14:paraId="62BD0DA6" w14:textId="77777777" w:rsidR="00467B26" w:rsidRPr="00D20EAD" w:rsidRDefault="00467B26" w:rsidP="003303B0">
            <w:pPr>
              <w:spacing w:line="0" w:lineRule="atLeast"/>
              <w:jc w:val="center"/>
              <w:rPr>
                <w:rFonts w:ascii="標楷體" w:eastAsia="標楷體" w:hAnsi="標楷體"/>
                <w:color w:val="000000" w:themeColor="text1"/>
                <w:szCs w:val="24"/>
              </w:rPr>
            </w:pPr>
            <w:r w:rsidRPr="00D20EAD">
              <w:rPr>
                <w:rFonts w:ascii="標楷體" w:eastAsia="標楷體" w:hAnsi="標楷體" w:hint="eastAsia"/>
                <w:color w:val="000000" w:themeColor="text1"/>
                <w:szCs w:val="24"/>
              </w:rPr>
              <w:t>核心課程</w:t>
            </w:r>
          </w:p>
        </w:tc>
      </w:tr>
      <w:tr w:rsidR="00467B26" w:rsidRPr="00D20EAD" w14:paraId="739F1C7E" w14:textId="77777777" w:rsidTr="003303B0">
        <w:tc>
          <w:tcPr>
            <w:tcW w:w="1529" w:type="dxa"/>
            <w:vMerge/>
            <w:shd w:val="clear" w:color="auto" w:fill="FBE4D5" w:themeFill="accent2" w:themeFillTint="33"/>
            <w:vAlign w:val="center"/>
          </w:tcPr>
          <w:p w14:paraId="60454343"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5C325627"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觀光事業</w:t>
            </w:r>
          </w:p>
        </w:tc>
        <w:tc>
          <w:tcPr>
            <w:tcW w:w="2444" w:type="dxa"/>
            <w:vMerge w:val="restart"/>
            <w:vAlign w:val="center"/>
          </w:tcPr>
          <w:p w14:paraId="121FF6D4"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noProof/>
                <w:szCs w:val="24"/>
              </w:rPr>
              <w:drawing>
                <wp:anchor distT="0" distB="0" distL="114300" distR="114300" simplePos="0" relativeHeight="251696128" behindDoc="1" locked="0" layoutInCell="1" allowOverlap="1" wp14:anchorId="6F6C685E" wp14:editId="2CECC51A">
                  <wp:simplePos x="0" y="0"/>
                  <wp:positionH relativeFrom="column">
                    <wp:posOffset>114935</wp:posOffset>
                  </wp:positionH>
                  <wp:positionV relativeFrom="paragraph">
                    <wp:posOffset>2860040</wp:posOffset>
                  </wp:positionV>
                  <wp:extent cx="1333500" cy="1333500"/>
                  <wp:effectExtent l="0" t="0" r="0" b="0"/>
                  <wp:wrapTight wrapText="bothSides">
                    <wp:wrapPolygon edited="0">
                      <wp:start x="0" y="0"/>
                      <wp:lineTo x="0" y="21291"/>
                      <wp:lineTo x="21291" y="21291"/>
                      <wp:lineTo x="21291" y="0"/>
                      <wp:lineTo x="0" y="0"/>
                    </wp:wrapPolygon>
                  </wp:wrapTight>
                  <wp:docPr id="20" name="圖片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r w:rsidRPr="00D20EAD">
              <w:rPr>
                <w:rFonts w:ascii="標楷體" w:eastAsia="標楷體" w:hAnsi="標楷體" w:hint="eastAsia"/>
                <w:color w:val="000000" w:themeColor="text1"/>
                <w:szCs w:val="24"/>
              </w:rPr>
              <w:t xml:space="preserve">  </w:t>
            </w:r>
            <w:r w:rsidRPr="00D20EAD">
              <w:rPr>
                <w:rFonts w:ascii="標楷體" w:eastAsia="標楷體" w:hAnsi="標楷體" w:hint="eastAsia"/>
                <w:color w:val="000000" w:themeColor="text1"/>
                <w:szCs w:val="24"/>
                <w:lang w:eastAsia="zh-HK"/>
              </w:rPr>
              <w:t>遊憩與運動學群主要有觀光事業、餐旅管理、休閒管理、體育、運動管理、體育推廣、運動保健等學類，由運動、觀光、餐飲三大領域科系組成，相當注重實務，強調以身體力行的實踐為訓練重點。</w:t>
            </w:r>
          </w:p>
        </w:tc>
        <w:tc>
          <w:tcPr>
            <w:tcW w:w="4276" w:type="dxa"/>
          </w:tcPr>
          <w:p w14:paraId="6F4CE2A1"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觀光學、旅館管理、管理學、觀光行銷、旅行經營、觀光產業法規、觀光實習等</w:t>
            </w:r>
          </w:p>
        </w:tc>
      </w:tr>
      <w:tr w:rsidR="00467B26" w:rsidRPr="00D20EAD" w14:paraId="367E43DA" w14:textId="77777777" w:rsidTr="003303B0">
        <w:tc>
          <w:tcPr>
            <w:tcW w:w="1529" w:type="dxa"/>
            <w:vMerge/>
            <w:shd w:val="clear" w:color="auto" w:fill="FBE4D5" w:themeFill="accent2" w:themeFillTint="33"/>
            <w:vAlign w:val="center"/>
          </w:tcPr>
          <w:p w14:paraId="3A14FE17"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52649CFC"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餐旅管理</w:t>
            </w:r>
          </w:p>
        </w:tc>
        <w:tc>
          <w:tcPr>
            <w:tcW w:w="2444" w:type="dxa"/>
            <w:vMerge/>
          </w:tcPr>
          <w:p w14:paraId="78E74736"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4276" w:type="dxa"/>
          </w:tcPr>
          <w:p w14:paraId="5BA3D063"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餐飲管理、餐飲衛生安全、餐飲服務、成本控制、食品加工、中餐、西餐、西點等</w:t>
            </w:r>
          </w:p>
        </w:tc>
      </w:tr>
      <w:tr w:rsidR="00467B26" w:rsidRPr="00D20EAD" w14:paraId="78AE6BBC" w14:textId="77777777" w:rsidTr="003303B0">
        <w:tc>
          <w:tcPr>
            <w:tcW w:w="1529" w:type="dxa"/>
            <w:vMerge/>
            <w:shd w:val="clear" w:color="auto" w:fill="FBE4D5" w:themeFill="accent2" w:themeFillTint="33"/>
            <w:vAlign w:val="center"/>
          </w:tcPr>
          <w:p w14:paraId="24FDCC87"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379C11B6"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休閒管理</w:t>
            </w:r>
          </w:p>
        </w:tc>
        <w:tc>
          <w:tcPr>
            <w:tcW w:w="2444" w:type="dxa"/>
            <w:vMerge/>
          </w:tcPr>
          <w:p w14:paraId="79605592"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4276" w:type="dxa"/>
          </w:tcPr>
          <w:p w14:paraId="7FBFB5CD"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休閒事業概論、旅館管理、觀光學、導</w:t>
            </w:r>
            <w:proofErr w:type="gramStart"/>
            <w:r w:rsidRPr="00D20EAD">
              <w:rPr>
                <w:rFonts w:ascii="標楷體" w:eastAsia="標楷體" w:hAnsi="標楷體" w:hint="eastAsia"/>
                <w:szCs w:val="24"/>
              </w:rPr>
              <w:t>覽</w:t>
            </w:r>
            <w:proofErr w:type="gramEnd"/>
            <w:r w:rsidRPr="00D20EAD">
              <w:rPr>
                <w:rFonts w:ascii="標楷體" w:eastAsia="標楷體" w:hAnsi="標楷體" w:hint="eastAsia"/>
                <w:szCs w:val="24"/>
              </w:rPr>
              <w:t>與解說概論、行銷管理、休閒管理實務等</w:t>
            </w:r>
          </w:p>
        </w:tc>
      </w:tr>
      <w:tr w:rsidR="00467B26" w:rsidRPr="00D20EAD" w14:paraId="48743137" w14:textId="77777777" w:rsidTr="003303B0">
        <w:tc>
          <w:tcPr>
            <w:tcW w:w="1529" w:type="dxa"/>
            <w:vMerge/>
            <w:shd w:val="clear" w:color="auto" w:fill="FBE4D5" w:themeFill="accent2" w:themeFillTint="33"/>
            <w:vAlign w:val="center"/>
          </w:tcPr>
          <w:p w14:paraId="56680BA6"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7093BEFC"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體育</w:t>
            </w:r>
          </w:p>
        </w:tc>
        <w:tc>
          <w:tcPr>
            <w:tcW w:w="2444" w:type="dxa"/>
            <w:vMerge/>
          </w:tcPr>
          <w:p w14:paraId="6F12C806"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4276" w:type="dxa"/>
          </w:tcPr>
          <w:p w14:paraId="3E907F66"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運動管理學、運動生理學、運動行銷學、運動心理學、健康管理、休閒運動實務等</w:t>
            </w:r>
          </w:p>
        </w:tc>
      </w:tr>
      <w:tr w:rsidR="00467B26" w:rsidRPr="00D20EAD" w14:paraId="6CBAB3D4" w14:textId="77777777" w:rsidTr="003303B0">
        <w:tc>
          <w:tcPr>
            <w:tcW w:w="1529" w:type="dxa"/>
            <w:vMerge/>
            <w:shd w:val="clear" w:color="auto" w:fill="FBE4D5" w:themeFill="accent2" w:themeFillTint="33"/>
            <w:vAlign w:val="center"/>
          </w:tcPr>
          <w:p w14:paraId="2C90D78F"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4BAA54DA"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運動管理</w:t>
            </w:r>
          </w:p>
        </w:tc>
        <w:tc>
          <w:tcPr>
            <w:tcW w:w="2444" w:type="dxa"/>
            <w:vMerge/>
          </w:tcPr>
          <w:p w14:paraId="6086091C"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4276" w:type="dxa"/>
          </w:tcPr>
          <w:p w14:paraId="11184FD1"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將現代企業管理的理論與方法，應用到運動事業的經營管理。學習內容包括企業經營和體育運動事務，運動行銷與企畫的實務經驗。</w:t>
            </w:r>
          </w:p>
        </w:tc>
      </w:tr>
      <w:tr w:rsidR="00467B26" w:rsidRPr="00D20EAD" w14:paraId="6594AF45" w14:textId="77777777" w:rsidTr="003303B0">
        <w:tc>
          <w:tcPr>
            <w:tcW w:w="1529" w:type="dxa"/>
            <w:vMerge/>
            <w:shd w:val="clear" w:color="auto" w:fill="FBE4D5" w:themeFill="accent2" w:themeFillTint="33"/>
            <w:vAlign w:val="center"/>
          </w:tcPr>
          <w:p w14:paraId="5191C0FA"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5FA5257D"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體育推廣</w:t>
            </w:r>
          </w:p>
        </w:tc>
        <w:tc>
          <w:tcPr>
            <w:tcW w:w="2444" w:type="dxa"/>
            <w:vMerge/>
          </w:tcPr>
          <w:p w14:paraId="5D9C111D"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4276" w:type="dxa"/>
          </w:tcPr>
          <w:p w14:paraId="4749642B"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培養休閒運動指導與推廣人才。培養幼兒體育指導與推廣人才。培養運動賽會推廣與營運人才。</w:t>
            </w:r>
          </w:p>
        </w:tc>
      </w:tr>
      <w:tr w:rsidR="00467B26" w:rsidRPr="00D20EAD" w14:paraId="118E4261" w14:textId="77777777" w:rsidTr="003303B0">
        <w:tc>
          <w:tcPr>
            <w:tcW w:w="1529" w:type="dxa"/>
            <w:vMerge/>
            <w:shd w:val="clear" w:color="auto" w:fill="FBE4D5" w:themeFill="accent2" w:themeFillTint="33"/>
            <w:vAlign w:val="center"/>
          </w:tcPr>
          <w:p w14:paraId="1414C841"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
        </w:tc>
        <w:tc>
          <w:tcPr>
            <w:tcW w:w="1380" w:type="dxa"/>
            <w:vAlign w:val="center"/>
          </w:tcPr>
          <w:p w14:paraId="7C532573"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szCs w:val="24"/>
              </w:rPr>
              <w:t>運動保健</w:t>
            </w:r>
          </w:p>
        </w:tc>
        <w:tc>
          <w:tcPr>
            <w:tcW w:w="2444" w:type="dxa"/>
            <w:vMerge/>
          </w:tcPr>
          <w:p w14:paraId="1CD0A3B1"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p>
        </w:tc>
        <w:tc>
          <w:tcPr>
            <w:tcW w:w="4276" w:type="dxa"/>
          </w:tcPr>
          <w:p w14:paraId="0B247AF8"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融合運動、保健、理療、心理與養生等知識的學門，重點在於統整運動科學、運動指導、</w:t>
            </w:r>
            <w:proofErr w:type="gramStart"/>
            <w:r w:rsidRPr="00D20EAD">
              <w:rPr>
                <w:rFonts w:ascii="標楷體" w:eastAsia="標楷體" w:hAnsi="標楷體" w:hint="eastAsia"/>
                <w:szCs w:val="24"/>
              </w:rPr>
              <w:t>紓</w:t>
            </w:r>
            <w:proofErr w:type="gramEnd"/>
            <w:r w:rsidRPr="00D20EAD">
              <w:rPr>
                <w:rFonts w:ascii="標楷體" w:eastAsia="標楷體" w:hAnsi="標楷體" w:hint="eastAsia"/>
                <w:szCs w:val="24"/>
              </w:rPr>
              <w:t>壓理療等專業知能，結合運動科學與健康促進</w:t>
            </w:r>
          </w:p>
        </w:tc>
      </w:tr>
      <w:tr w:rsidR="00467B26" w:rsidRPr="00D20EAD" w14:paraId="0C46DC59" w14:textId="77777777" w:rsidTr="003303B0">
        <w:tc>
          <w:tcPr>
            <w:tcW w:w="1529" w:type="dxa"/>
            <w:shd w:val="clear" w:color="auto" w:fill="FBE4D5" w:themeFill="accent2" w:themeFillTint="33"/>
            <w:vAlign w:val="center"/>
          </w:tcPr>
          <w:p w14:paraId="19954541"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相關學群</w:t>
            </w:r>
          </w:p>
        </w:tc>
        <w:tc>
          <w:tcPr>
            <w:tcW w:w="8100" w:type="dxa"/>
            <w:gridSpan w:val="3"/>
            <w:vAlign w:val="center"/>
          </w:tcPr>
          <w:p w14:paraId="0E8E8311"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rPr>
              <w:t>管理學群、教育學群、生命科學</w:t>
            </w:r>
            <w:proofErr w:type="gramStart"/>
            <w:r w:rsidRPr="00D20EAD">
              <w:rPr>
                <w:rFonts w:ascii="標楷體" w:eastAsia="標楷體" w:hAnsi="標楷體" w:hint="eastAsia"/>
                <w:szCs w:val="24"/>
              </w:rPr>
              <w:t>學</w:t>
            </w:r>
            <w:proofErr w:type="gramEnd"/>
            <w:r w:rsidRPr="00D20EAD">
              <w:rPr>
                <w:rFonts w:ascii="標楷體" w:eastAsia="標楷體" w:hAnsi="標楷體" w:hint="eastAsia"/>
                <w:szCs w:val="24"/>
              </w:rPr>
              <w:t>群、外語學群 。</w:t>
            </w:r>
          </w:p>
        </w:tc>
      </w:tr>
      <w:tr w:rsidR="00467B26" w:rsidRPr="00D20EAD" w14:paraId="0B712E81" w14:textId="77777777" w:rsidTr="003303B0">
        <w:tc>
          <w:tcPr>
            <w:tcW w:w="1529" w:type="dxa"/>
            <w:shd w:val="clear" w:color="auto" w:fill="FBE4D5" w:themeFill="accent2" w:themeFillTint="33"/>
            <w:vAlign w:val="center"/>
          </w:tcPr>
          <w:p w14:paraId="15800C84"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近年趨勢</w:t>
            </w:r>
          </w:p>
        </w:tc>
        <w:tc>
          <w:tcPr>
            <w:tcW w:w="8100" w:type="dxa"/>
            <w:gridSpan w:val="3"/>
            <w:vAlign w:val="center"/>
          </w:tcPr>
          <w:p w14:paraId="6C6CD0AF" w14:textId="77777777" w:rsidR="00467B26" w:rsidRPr="00D20EAD" w:rsidRDefault="00467B26" w:rsidP="003303B0">
            <w:pPr>
              <w:spacing w:line="0" w:lineRule="atLeast"/>
              <w:jc w:val="both"/>
              <w:rPr>
                <w:rFonts w:ascii="標楷體" w:eastAsia="標楷體" w:hAnsi="標楷體"/>
                <w:color w:val="000000" w:themeColor="text1"/>
                <w:szCs w:val="24"/>
              </w:rPr>
            </w:pPr>
            <w:r w:rsidRPr="00D20EAD">
              <w:rPr>
                <w:rFonts w:ascii="標楷體" w:eastAsia="標楷體" w:hAnsi="標楷體" w:hint="eastAsia"/>
                <w:color w:val="000000" w:themeColor="text1"/>
                <w:szCs w:val="24"/>
                <w:lang w:eastAsia="zh-HK"/>
              </w:rPr>
              <w:t xml:space="preserve">   隨著國際</w:t>
            </w:r>
            <w:proofErr w:type="gramStart"/>
            <w:r w:rsidRPr="00D20EAD">
              <w:rPr>
                <w:rFonts w:ascii="標楷體" w:eastAsia="標楷體" w:hAnsi="標楷體" w:hint="eastAsia"/>
                <w:color w:val="000000" w:themeColor="text1"/>
                <w:szCs w:val="24"/>
                <w:lang w:eastAsia="zh-HK"/>
              </w:rPr>
              <w:t>觀光漸盛</w:t>
            </w:r>
            <w:proofErr w:type="gramEnd"/>
            <w:r w:rsidRPr="00D20EAD">
              <w:rPr>
                <w:rFonts w:ascii="標楷體" w:eastAsia="標楷體" w:hAnsi="標楷體" w:hint="eastAsia"/>
                <w:color w:val="000000" w:themeColor="text1"/>
                <w:szCs w:val="24"/>
                <w:lang w:eastAsia="zh-HK"/>
              </w:rPr>
              <w:t>，人們對觀光旅遊與餐飲服務等消費需求的提升，同時也促進相關產業的發展，而對於觀光餐旅人才需求更是與日俱增，學生就讀意願高</w:t>
            </w:r>
            <w:r w:rsidRPr="00D20EAD">
              <w:rPr>
                <w:rFonts w:ascii="標楷體" w:eastAsia="標楷體" w:hAnsi="標楷體" w:hint="eastAsia"/>
                <w:color w:val="000000" w:themeColor="text1"/>
                <w:szCs w:val="24"/>
              </w:rPr>
              <w:t>。</w:t>
            </w:r>
            <w:r w:rsidRPr="00D20EAD">
              <w:rPr>
                <w:rFonts w:ascii="標楷體" w:eastAsia="標楷體" w:hAnsi="標楷體" w:hint="eastAsia"/>
                <w:color w:val="000000" w:themeColor="text1"/>
                <w:szCs w:val="24"/>
                <w:lang w:eastAsia="zh-HK"/>
              </w:rPr>
              <w:t>除此之外，「運動休閒」</w:t>
            </w:r>
            <w:proofErr w:type="gramStart"/>
            <w:r w:rsidRPr="00D20EAD">
              <w:rPr>
                <w:rFonts w:ascii="標楷體" w:eastAsia="標楷體" w:hAnsi="標楷體" w:hint="eastAsia"/>
                <w:color w:val="000000" w:themeColor="text1"/>
                <w:szCs w:val="24"/>
                <w:lang w:eastAsia="zh-HK"/>
              </w:rPr>
              <w:t>也挺受人們</w:t>
            </w:r>
            <w:proofErr w:type="gramEnd"/>
            <w:r w:rsidRPr="00D20EAD">
              <w:rPr>
                <w:rFonts w:ascii="標楷體" w:eastAsia="標楷體" w:hAnsi="標楷體" w:hint="eastAsia"/>
                <w:color w:val="000000" w:themeColor="text1"/>
                <w:szCs w:val="24"/>
                <w:lang w:eastAsia="zh-HK"/>
              </w:rPr>
              <w:t xml:space="preserve">關注，由於現代人工作壓力大，運動也成為保持身體健康與快樂的良藥，健身房、運動俱樂部、高爾夫球場、棒球打擊場等地的人潮，也說明了運動休閒產業的興盛。因此，許多的學校也紛紛成立相關科系，來搶食這塊大餅。 </w:t>
            </w:r>
          </w:p>
          <w:p w14:paraId="258EB446"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不過，由於遊憩與運動學群的膨脹速度過快，反而讓產業界一時無法吸</w:t>
            </w:r>
            <w:r w:rsidRPr="00D20EAD">
              <w:rPr>
                <w:rFonts w:ascii="標楷體" w:eastAsia="標楷體" w:hAnsi="標楷體" w:hint="eastAsia"/>
                <w:color w:val="000000" w:themeColor="text1"/>
                <w:szCs w:val="24"/>
                <w:lang w:eastAsia="zh-HK"/>
              </w:rPr>
              <w:lastRenderedPageBreak/>
              <w:t>納，許多學生畢業後的就業之路飽受考驗，因此，遊憩與運動學群的教學也越來越重視實務教學，並且透過到企業實習，讓學生在學時就應看清楚產業所需的人才特質為何，補足自己的缺點，也減少學用之間的落差。例如義守大學</w:t>
            </w:r>
            <w:proofErr w:type="gramStart"/>
            <w:r w:rsidRPr="00D20EAD">
              <w:rPr>
                <w:rFonts w:ascii="標楷體" w:eastAsia="標楷體" w:hAnsi="標楷體" w:hint="eastAsia"/>
                <w:color w:val="000000" w:themeColor="text1"/>
                <w:szCs w:val="24"/>
                <w:lang w:eastAsia="zh-HK"/>
              </w:rPr>
              <w:t>餐旅系與</w:t>
            </w:r>
            <w:proofErr w:type="gramEnd"/>
            <w:r w:rsidRPr="00D20EAD">
              <w:rPr>
                <w:rFonts w:ascii="標楷體" w:eastAsia="標楷體" w:hAnsi="標楷體" w:hint="eastAsia"/>
                <w:color w:val="000000" w:themeColor="text1"/>
                <w:szCs w:val="24"/>
                <w:lang w:eastAsia="zh-HK"/>
              </w:rPr>
              <w:t xml:space="preserve">觀光系便利用義大世界等關係企業以及其他合作廠商提供學生充足的實習管道，若表現良好，畢業後更可直接進入企業工作。 </w:t>
            </w:r>
          </w:p>
          <w:p w14:paraId="6EA6AE14"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 xml:space="preserve">   另外，隨著國際觀光的興盛，外語能力與人際溝通能力對未來就業也相當重要，因此，學校課程的教學也朝著此方向改變，以訓練學生的外語與溝通能力，加強就業的軟實力。</w:t>
            </w:r>
          </w:p>
        </w:tc>
      </w:tr>
      <w:tr w:rsidR="00467B26" w:rsidRPr="00D20EAD" w14:paraId="5CE4B7DE" w14:textId="77777777" w:rsidTr="003303B0">
        <w:tc>
          <w:tcPr>
            <w:tcW w:w="1529" w:type="dxa"/>
            <w:shd w:val="clear" w:color="auto" w:fill="FBE4D5" w:themeFill="accent2" w:themeFillTint="33"/>
            <w:vAlign w:val="center"/>
            <w:hideMark/>
          </w:tcPr>
          <w:p w14:paraId="1011BA72"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lastRenderedPageBreak/>
              <w:t>需要能力</w:t>
            </w:r>
          </w:p>
        </w:tc>
        <w:tc>
          <w:tcPr>
            <w:tcW w:w="8100" w:type="dxa"/>
            <w:gridSpan w:val="3"/>
          </w:tcPr>
          <w:p w14:paraId="132A6801"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溝通能力、親和力、銷售能力、操作能力</w:t>
            </w:r>
          </w:p>
        </w:tc>
      </w:tr>
      <w:tr w:rsidR="00467B26" w:rsidRPr="00D20EAD" w14:paraId="06ED786B" w14:textId="77777777" w:rsidTr="003303B0">
        <w:tc>
          <w:tcPr>
            <w:tcW w:w="1529" w:type="dxa"/>
            <w:shd w:val="clear" w:color="auto" w:fill="FBE4D5" w:themeFill="accent2" w:themeFillTint="33"/>
            <w:vAlign w:val="center"/>
            <w:hideMark/>
          </w:tcPr>
          <w:p w14:paraId="4D6EA0C1"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proofErr w:type="gramStart"/>
            <w:r w:rsidRPr="00D20EAD">
              <w:rPr>
                <w:rFonts w:ascii="標楷體" w:eastAsia="標楷體" w:hAnsi="標楷體" w:hint="eastAsia"/>
                <w:color w:val="000000" w:themeColor="text1"/>
                <w:szCs w:val="24"/>
                <w:lang w:eastAsia="zh-HK"/>
              </w:rPr>
              <w:t>興趣組型</w:t>
            </w:r>
            <w:proofErr w:type="gramEnd"/>
          </w:p>
        </w:tc>
        <w:tc>
          <w:tcPr>
            <w:tcW w:w="8100" w:type="dxa"/>
            <w:gridSpan w:val="3"/>
          </w:tcPr>
          <w:p w14:paraId="2819F58A"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lang w:eastAsia="zh-HK"/>
              </w:rPr>
              <w:t>企業型</w:t>
            </w:r>
            <w:r w:rsidRPr="00D20EAD">
              <w:rPr>
                <w:rFonts w:ascii="標楷體" w:eastAsia="標楷體" w:hAnsi="標楷體" w:hint="eastAsia"/>
                <w:szCs w:val="24"/>
              </w:rPr>
              <w:t>（</w:t>
            </w:r>
            <w:proofErr w:type="gramStart"/>
            <w:r w:rsidRPr="00D20EAD">
              <w:rPr>
                <w:rFonts w:ascii="標楷體" w:eastAsia="標楷體" w:hAnsi="標楷體" w:hint="eastAsia"/>
                <w:szCs w:val="24"/>
              </w:rPr>
              <w:t>Ｅ</w:t>
            </w:r>
            <w:proofErr w:type="gramEnd"/>
            <w:r w:rsidRPr="00D20EAD">
              <w:rPr>
                <w:rFonts w:ascii="標楷體" w:eastAsia="標楷體" w:hAnsi="標楷體" w:hint="eastAsia"/>
                <w:szCs w:val="24"/>
              </w:rPr>
              <w:t>）、</w:t>
            </w:r>
            <w:r w:rsidRPr="00D20EAD">
              <w:rPr>
                <w:rFonts w:ascii="標楷體" w:eastAsia="標楷體" w:hAnsi="標楷體"/>
                <w:szCs w:val="24"/>
                <w:lang w:eastAsia="zh-HK"/>
              </w:rPr>
              <w:t>事務型</w:t>
            </w:r>
            <w:r w:rsidRPr="00D20EAD">
              <w:rPr>
                <w:rFonts w:ascii="標楷體" w:eastAsia="標楷體" w:hAnsi="標楷體" w:hint="eastAsia"/>
                <w:szCs w:val="24"/>
              </w:rPr>
              <w:t>（</w:t>
            </w:r>
            <w:proofErr w:type="gramStart"/>
            <w:r w:rsidRPr="00D20EAD">
              <w:rPr>
                <w:rFonts w:ascii="標楷體" w:eastAsia="標楷體" w:hAnsi="標楷體" w:hint="eastAsia"/>
                <w:szCs w:val="24"/>
              </w:rPr>
              <w:t>Ｃ</w:t>
            </w:r>
            <w:proofErr w:type="gramEnd"/>
            <w:r w:rsidRPr="00D20EAD">
              <w:rPr>
                <w:rFonts w:ascii="標楷體" w:eastAsia="標楷體" w:hAnsi="標楷體" w:hint="eastAsia"/>
                <w:szCs w:val="24"/>
              </w:rPr>
              <w:t>）、藝術型（</w:t>
            </w:r>
            <w:proofErr w:type="gramStart"/>
            <w:r w:rsidRPr="00D20EAD">
              <w:rPr>
                <w:rFonts w:ascii="標楷體" w:eastAsia="標楷體" w:hAnsi="標楷體" w:hint="eastAsia"/>
                <w:szCs w:val="24"/>
              </w:rPr>
              <w:t>Ａ</w:t>
            </w:r>
            <w:proofErr w:type="gramEnd"/>
            <w:r w:rsidRPr="00D20EAD">
              <w:rPr>
                <w:rFonts w:ascii="標楷體" w:eastAsia="標楷體" w:hAnsi="標楷體" w:hint="eastAsia"/>
                <w:szCs w:val="24"/>
              </w:rPr>
              <w:t>）</w:t>
            </w:r>
          </w:p>
        </w:tc>
      </w:tr>
      <w:tr w:rsidR="00467B26" w:rsidRPr="00D20EAD" w14:paraId="442D33A7" w14:textId="77777777" w:rsidTr="003303B0">
        <w:tc>
          <w:tcPr>
            <w:tcW w:w="1529" w:type="dxa"/>
            <w:shd w:val="clear" w:color="auto" w:fill="FBE4D5" w:themeFill="accent2" w:themeFillTint="33"/>
            <w:vAlign w:val="center"/>
          </w:tcPr>
          <w:p w14:paraId="5F3146B5"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多元智能</w:t>
            </w:r>
          </w:p>
        </w:tc>
        <w:tc>
          <w:tcPr>
            <w:tcW w:w="8100" w:type="dxa"/>
            <w:gridSpan w:val="3"/>
          </w:tcPr>
          <w:p w14:paraId="0072838C"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lang w:eastAsia="zh-HK"/>
              </w:rPr>
              <w:t>肢體</w:t>
            </w:r>
            <w:proofErr w:type="gramStart"/>
            <w:r w:rsidRPr="00D20EAD">
              <w:rPr>
                <w:rFonts w:ascii="標楷體" w:eastAsia="標楷體" w:hAnsi="標楷體"/>
                <w:szCs w:val="24"/>
                <w:lang w:eastAsia="zh-HK"/>
              </w:rPr>
              <w:t>動覺</w:t>
            </w:r>
            <w:r w:rsidRPr="00D20EAD">
              <w:rPr>
                <w:rFonts w:ascii="標楷體" w:eastAsia="標楷體" w:hAnsi="標楷體" w:hint="eastAsia"/>
                <w:szCs w:val="24"/>
              </w:rPr>
              <w:t>、</w:t>
            </w:r>
            <w:proofErr w:type="gramEnd"/>
            <w:r w:rsidRPr="00D20EAD">
              <w:rPr>
                <w:rFonts w:ascii="標楷體" w:eastAsia="標楷體" w:hAnsi="標楷體"/>
                <w:szCs w:val="24"/>
                <w:lang w:eastAsia="zh-HK"/>
              </w:rPr>
              <w:t>空間</w:t>
            </w:r>
            <w:r w:rsidRPr="00D20EAD">
              <w:rPr>
                <w:rFonts w:ascii="標楷體" w:eastAsia="標楷體" w:hAnsi="標楷體" w:hint="eastAsia"/>
                <w:szCs w:val="24"/>
              </w:rPr>
              <w:t>、語文、人際、數理邏輯</w:t>
            </w:r>
          </w:p>
        </w:tc>
      </w:tr>
      <w:tr w:rsidR="00467B26" w:rsidRPr="00D20EAD" w14:paraId="2E7AA2A4" w14:textId="77777777" w:rsidTr="003303B0">
        <w:tc>
          <w:tcPr>
            <w:tcW w:w="1529" w:type="dxa"/>
            <w:shd w:val="clear" w:color="auto" w:fill="FBE4D5" w:themeFill="accent2" w:themeFillTint="33"/>
            <w:vAlign w:val="center"/>
          </w:tcPr>
          <w:p w14:paraId="15236470"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人格特質</w:t>
            </w:r>
          </w:p>
        </w:tc>
        <w:tc>
          <w:tcPr>
            <w:tcW w:w="8100" w:type="dxa"/>
            <w:gridSpan w:val="3"/>
          </w:tcPr>
          <w:p w14:paraId="09D0E8AB"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rPr>
              <w:t>有想法</w:t>
            </w:r>
            <w:r w:rsidRPr="00D20EAD">
              <w:rPr>
                <w:rFonts w:ascii="標楷體" w:eastAsia="標楷體" w:hAnsi="標楷體" w:hint="eastAsia"/>
                <w:szCs w:val="24"/>
              </w:rPr>
              <w:t>、</w:t>
            </w:r>
            <w:r w:rsidRPr="00D20EAD">
              <w:rPr>
                <w:rFonts w:ascii="標楷體" w:eastAsia="標楷體" w:hAnsi="標楷體"/>
                <w:szCs w:val="24"/>
              </w:rPr>
              <w:t>創意</w:t>
            </w:r>
            <w:r w:rsidRPr="00D20EAD">
              <w:rPr>
                <w:rFonts w:ascii="標楷體" w:eastAsia="標楷體" w:hAnsi="標楷體" w:hint="eastAsia"/>
                <w:szCs w:val="24"/>
              </w:rPr>
              <w:t>、</w:t>
            </w:r>
            <w:r w:rsidRPr="00D20EAD">
              <w:rPr>
                <w:rFonts w:ascii="標楷體" w:eastAsia="標楷體" w:hAnsi="標楷體"/>
                <w:szCs w:val="24"/>
              </w:rPr>
              <w:t>同理心</w:t>
            </w:r>
            <w:r w:rsidRPr="00D20EAD">
              <w:rPr>
                <w:rFonts w:ascii="標楷體" w:eastAsia="標楷體" w:hAnsi="標楷體" w:hint="eastAsia"/>
                <w:szCs w:val="24"/>
              </w:rPr>
              <w:t>、</w:t>
            </w:r>
            <w:r w:rsidRPr="00D20EAD">
              <w:rPr>
                <w:rFonts w:ascii="標楷體" w:eastAsia="標楷體" w:hAnsi="標楷體"/>
                <w:szCs w:val="24"/>
              </w:rPr>
              <w:t>樂於服務</w:t>
            </w:r>
          </w:p>
        </w:tc>
      </w:tr>
      <w:tr w:rsidR="00467B26" w:rsidRPr="00D20EAD" w14:paraId="294240A6" w14:textId="77777777" w:rsidTr="003303B0">
        <w:tc>
          <w:tcPr>
            <w:tcW w:w="1529" w:type="dxa"/>
            <w:shd w:val="clear" w:color="auto" w:fill="FBE4D5" w:themeFill="accent2" w:themeFillTint="33"/>
            <w:vAlign w:val="center"/>
            <w:hideMark/>
          </w:tcPr>
          <w:p w14:paraId="31BE4219"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生涯發展</w:t>
            </w:r>
          </w:p>
        </w:tc>
        <w:tc>
          <w:tcPr>
            <w:tcW w:w="8100" w:type="dxa"/>
            <w:gridSpan w:val="3"/>
          </w:tcPr>
          <w:p w14:paraId="6AFA8EB9"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hint="eastAsia"/>
                <w:szCs w:val="24"/>
                <w:lang w:eastAsia="zh-HK"/>
              </w:rPr>
              <w:t>旅館餐飲管理人員、休閒遊憩管理人員、運動員、體育教練、體育教師、體育休閒事業經理、運動器材經營者</w:t>
            </w:r>
          </w:p>
        </w:tc>
      </w:tr>
      <w:tr w:rsidR="00467B26" w:rsidRPr="00D20EAD" w14:paraId="24E0ECA4" w14:textId="77777777" w:rsidTr="003303B0">
        <w:tc>
          <w:tcPr>
            <w:tcW w:w="1529" w:type="dxa"/>
            <w:shd w:val="clear" w:color="auto" w:fill="FBE4D5" w:themeFill="accent2" w:themeFillTint="33"/>
            <w:vAlign w:val="center"/>
          </w:tcPr>
          <w:p w14:paraId="6DB6FA71" w14:textId="77777777" w:rsidR="00467B26" w:rsidRPr="00D20EAD" w:rsidRDefault="00467B26" w:rsidP="003303B0">
            <w:pPr>
              <w:spacing w:line="0" w:lineRule="atLeast"/>
              <w:jc w:val="center"/>
              <w:rPr>
                <w:rFonts w:ascii="標楷體" w:eastAsia="標楷體" w:hAnsi="標楷體"/>
                <w:color w:val="000000" w:themeColor="text1"/>
                <w:szCs w:val="24"/>
                <w:lang w:eastAsia="zh-HK"/>
              </w:rPr>
            </w:pPr>
            <w:r w:rsidRPr="00D20EAD">
              <w:rPr>
                <w:rFonts w:ascii="標楷體" w:eastAsia="標楷體" w:hAnsi="標楷體" w:hint="eastAsia"/>
                <w:color w:val="000000" w:themeColor="text1"/>
                <w:szCs w:val="24"/>
                <w:lang w:eastAsia="zh-HK"/>
              </w:rPr>
              <w:t>知識領域</w:t>
            </w:r>
          </w:p>
        </w:tc>
        <w:tc>
          <w:tcPr>
            <w:tcW w:w="8100" w:type="dxa"/>
            <w:gridSpan w:val="3"/>
          </w:tcPr>
          <w:p w14:paraId="1FB2AE99" w14:textId="77777777" w:rsidR="00467B26" w:rsidRPr="00D20EAD" w:rsidRDefault="00467B26" w:rsidP="003303B0">
            <w:pPr>
              <w:spacing w:line="0" w:lineRule="atLeast"/>
              <w:jc w:val="both"/>
              <w:rPr>
                <w:rFonts w:ascii="標楷體" w:eastAsia="標楷體" w:hAnsi="標楷體"/>
                <w:color w:val="000000" w:themeColor="text1"/>
                <w:szCs w:val="24"/>
                <w:lang w:eastAsia="zh-HK"/>
              </w:rPr>
            </w:pPr>
            <w:r w:rsidRPr="00D20EAD">
              <w:rPr>
                <w:rFonts w:ascii="標楷體" w:eastAsia="標楷體" w:hAnsi="標楷體"/>
                <w:szCs w:val="24"/>
                <w:lang w:eastAsia="zh-HK"/>
              </w:rPr>
              <w:t>地理與環境、行政、管理、銷售與行銷、心理學</w:t>
            </w:r>
          </w:p>
        </w:tc>
      </w:tr>
    </w:tbl>
    <w:p w14:paraId="339A7907" w14:textId="77777777" w:rsidR="009913D0" w:rsidRDefault="009913D0" w:rsidP="009913D0">
      <w:pPr>
        <w:pStyle w:val="a3"/>
        <w:spacing w:line="500" w:lineRule="exact"/>
        <w:ind w:leftChars="0" w:left="720"/>
        <w:jc w:val="both"/>
        <w:rPr>
          <w:rFonts w:ascii="Times New Roman" w:eastAsia="標楷體" w:hAnsi="Times New Roman" w:cs="Times New Roman"/>
          <w:sz w:val="28"/>
        </w:rPr>
      </w:pPr>
    </w:p>
    <w:p w14:paraId="6E5363D4" w14:textId="77777777" w:rsidR="00CB0213" w:rsidRPr="00B90006" w:rsidRDefault="00CB0213" w:rsidP="009913D0">
      <w:pPr>
        <w:pStyle w:val="a3"/>
        <w:spacing w:line="500" w:lineRule="exact"/>
        <w:ind w:leftChars="0" w:left="720"/>
        <w:jc w:val="both"/>
        <w:rPr>
          <w:rFonts w:ascii="Times New Roman" w:eastAsia="標楷體" w:hAnsi="Times New Roman" w:cs="Times New Roman"/>
          <w:sz w:val="28"/>
        </w:rPr>
      </w:pPr>
    </w:p>
    <w:sectPr w:rsidR="00CB0213" w:rsidRPr="00B90006" w:rsidSect="009A286E">
      <w:footerReference w:type="default" r:id="rId40"/>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FE12D" w14:textId="77777777" w:rsidR="00290FBF" w:rsidRDefault="00290FBF" w:rsidP="00E83908">
      <w:r>
        <w:separator/>
      </w:r>
    </w:p>
  </w:endnote>
  <w:endnote w:type="continuationSeparator" w:id="0">
    <w:p w14:paraId="1A9FAAFC" w14:textId="77777777" w:rsidR="00290FBF" w:rsidRDefault="00290FBF" w:rsidP="00E8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ongti TC Regular">
    <w:altName w:val="Arial Unicode MS"/>
    <w:charset w:val="50"/>
    <w:family w:val="auto"/>
    <w:pitch w:val="variable"/>
    <w:sig w:usb0="00000000"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7020"/>
      <w:docPartObj>
        <w:docPartGallery w:val="Page Numbers (Bottom of Page)"/>
        <w:docPartUnique/>
      </w:docPartObj>
    </w:sdtPr>
    <w:sdtEndPr/>
    <w:sdtContent>
      <w:p w14:paraId="4EAA3881" w14:textId="763F9B51" w:rsidR="009A286E" w:rsidRDefault="009A286E">
        <w:pPr>
          <w:pStyle w:val="af0"/>
          <w:jc w:val="center"/>
        </w:pPr>
        <w:r>
          <w:fldChar w:fldCharType="begin"/>
        </w:r>
        <w:r>
          <w:instrText>PAGE   \* MERGEFORMAT</w:instrText>
        </w:r>
        <w:r>
          <w:fldChar w:fldCharType="separate"/>
        </w:r>
        <w:r w:rsidR="0073184D" w:rsidRPr="0073184D">
          <w:rPr>
            <w:noProof/>
            <w:lang w:val="zh-TW"/>
          </w:rPr>
          <w:t>21</w:t>
        </w:r>
        <w:r>
          <w:fldChar w:fldCharType="end"/>
        </w:r>
      </w:p>
    </w:sdtContent>
  </w:sdt>
  <w:p w14:paraId="101B9483" w14:textId="77777777" w:rsidR="009A286E" w:rsidRDefault="009A28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C94A" w14:textId="77777777" w:rsidR="00290FBF" w:rsidRDefault="00290FBF" w:rsidP="00E83908">
      <w:r>
        <w:separator/>
      </w:r>
    </w:p>
  </w:footnote>
  <w:footnote w:type="continuationSeparator" w:id="0">
    <w:p w14:paraId="292FA9E2" w14:textId="77777777" w:rsidR="00290FBF" w:rsidRDefault="00290FBF" w:rsidP="00E8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8CC"/>
    <w:multiLevelType w:val="hybridMultilevel"/>
    <w:tmpl w:val="5D086E96"/>
    <w:lvl w:ilvl="0" w:tplc="8B885776">
      <w:start w:val="1"/>
      <w:numFmt w:val="bullet"/>
      <w:lvlText w:val=""/>
      <w:lvlJc w:val="left"/>
      <w:pPr>
        <w:ind w:left="960" w:hanging="480"/>
      </w:pPr>
      <w:rPr>
        <w:rFonts w:ascii="Wingdings" w:hAnsi="Wingdings" w:hint="default"/>
        <w:color w:val="000000" w:themeColor="text1"/>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2867C6F"/>
    <w:multiLevelType w:val="hybridMultilevel"/>
    <w:tmpl w:val="65BEB442"/>
    <w:lvl w:ilvl="0" w:tplc="409E45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5651516"/>
    <w:multiLevelType w:val="hybridMultilevel"/>
    <w:tmpl w:val="3430615A"/>
    <w:lvl w:ilvl="0" w:tplc="3D80DDCA">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E131E1"/>
    <w:multiLevelType w:val="hybridMultilevel"/>
    <w:tmpl w:val="9D9AA618"/>
    <w:lvl w:ilvl="0" w:tplc="0C56BE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46538E"/>
    <w:multiLevelType w:val="hybridMultilevel"/>
    <w:tmpl w:val="4FEED426"/>
    <w:lvl w:ilvl="0" w:tplc="04090019">
      <w:start w:val="1"/>
      <w:numFmt w:val="ideographTradition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5">
    <w:nsid w:val="0677369A"/>
    <w:multiLevelType w:val="hybridMultilevel"/>
    <w:tmpl w:val="FFE82A22"/>
    <w:lvl w:ilvl="0" w:tplc="F014B4A8">
      <w:start w:val="1"/>
      <w:numFmt w:val="taiwaneseCountingThousand"/>
      <w:lvlText w:val="(%1)"/>
      <w:lvlJc w:val="left"/>
      <w:pPr>
        <w:ind w:left="1190" w:hanging="4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68A0712"/>
    <w:multiLevelType w:val="hybridMultilevel"/>
    <w:tmpl w:val="E7288B14"/>
    <w:lvl w:ilvl="0" w:tplc="8B885776">
      <w:start w:val="1"/>
      <w:numFmt w:val="bullet"/>
      <w:lvlText w:val=""/>
      <w:lvlJc w:val="left"/>
      <w:pPr>
        <w:ind w:left="960" w:hanging="480"/>
      </w:pPr>
      <w:rPr>
        <w:rFonts w:ascii="Wingdings" w:hAnsi="Wingdings" w:hint="default"/>
        <w:color w:val="000000" w:themeColor="text1"/>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9400200"/>
    <w:multiLevelType w:val="hybridMultilevel"/>
    <w:tmpl w:val="BC56AE54"/>
    <w:lvl w:ilvl="0" w:tplc="CF4088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63D49FF"/>
    <w:multiLevelType w:val="hybridMultilevel"/>
    <w:tmpl w:val="F81E3664"/>
    <w:lvl w:ilvl="0" w:tplc="0D40C264">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BC5C91"/>
    <w:multiLevelType w:val="hybridMultilevel"/>
    <w:tmpl w:val="ED3EFCBA"/>
    <w:lvl w:ilvl="0" w:tplc="EBDA97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552651"/>
    <w:multiLevelType w:val="hybridMultilevel"/>
    <w:tmpl w:val="37C28F94"/>
    <w:lvl w:ilvl="0" w:tplc="04090019">
      <w:start w:val="1"/>
      <w:numFmt w:val="ideographTradition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1">
    <w:nsid w:val="186B635D"/>
    <w:multiLevelType w:val="hybridMultilevel"/>
    <w:tmpl w:val="530C8DA8"/>
    <w:lvl w:ilvl="0" w:tplc="6ADA9E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0D0944"/>
    <w:multiLevelType w:val="hybridMultilevel"/>
    <w:tmpl w:val="47B2F76A"/>
    <w:lvl w:ilvl="0" w:tplc="41A269B8">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945E95"/>
    <w:multiLevelType w:val="hybridMultilevel"/>
    <w:tmpl w:val="8E3658FA"/>
    <w:lvl w:ilvl="0" w:tplc="CB0E8A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707DF0"/>
    <w:multiLevelType w:val="hybridMultilevel"/>
    <w:tmpl w:val="84D09F80"/>
    <w:lvl w:ilvl="0" w:tplc="77880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27BA3985"/>
    <w:multiLevelType w:val="hybridMultilevel"/>
    <w:tmpl w:val="616011FC"/>
    <w:lvl w:ilvl="0" w:tplc="9B629E2A">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F74C4C"/>
    <w:multiLevelType w:val="hybridMultilevel"/>
    <w:tmpl w:val="72FA6E84"/>
    <w:lvl w:ilvl="0" w:tplc="7D9C64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E222CB"/>
    <w:multiLevelType w:val="hybridMultilevel"/>
    <w:tmpl w:val="450C44AA"/>
    <w:lvl w:ilvl="0" w:tplc="A4EC8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3011D0"/>
    <w:multiLevelType w:val="hybridMultilevel"/>
    <w:tmpl w:val="A5F66F44"/>
    <w:lvl w:ilvl="0" w:tplc="579C6860">
      <w:start w:val="1"/>
      <w:numFmt w:val="decimal"/>
      <w:lvlText w:val="%1."/>
      <w:lvlJc w:val="left"/>
      <w:pPr>
        <w:ind w:left="1538" w:hanging="360"/>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19">
    <w:nsid w:val="2F451471"/>
    <w:multiLevelType w:val="hybridMultilevel"/>
    <w:tmpl w:val="BA4C8A28"/>
    <w:lvl w:ilvl="0" w:tplc="CA3617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0A6AD1"/>
    <w:multiLevelType w:val="hybridMultilevel"/>
    <w:tmpl w:val="54968D08"/>
    <w:lvl w:ilvl="0" w:tplc="588C51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DA147F"/>
    <w:multiLevelType w:val="hybridMultilevel"/>
    <w:tmpl w:val="F2BC9D96"/>
    <w:lvl w:ilvl="0" w:tplc="247879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FA4E29"/>
    <w:multiLevelType w:val="hybridMultilevel"/>
    <w:tmpl w:val="F6AA9FDE"/>
    <w:lvl w:ilvl="0" w:tplc="74F2097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34D5199A"/>
    <w:multiLevelType w:val="hybridMultilevel"/>
    <w:tmpl w:val="EB0E2DEC"/>
    <w:lvl w:ilvl="0" w:tplc="A196913A">
      <w:start w:val="1"/>
      <w:numFmt w:val="taiwaneseCountingThousand"/>
      <w:lvlText w:val="(%1)"/>
      <w:lvlJc w:val="left"/>
      <w:pPr>
        <w:ind w:left="1178" w:hanging="45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4ED38F0"/>
    <w:multiLevelType w:val="hybridMultilevel"/>
    <w:tmpl w:val="CC7AF11C"/>
    <w:lvl w:ilvl="0" w:tplc="C4CAF488">
      <w:start w:val="1"/>
      <w:numFmt w:val="taiwaneseCountingThousand"/>
      <w:lvlText w:val="(%1)"/>
      <w:lvlJc w:val="left"/>
      <w:pPr>
        <w:ind w:left="1178" w:hanging="45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8A257B6"/>
    <w:multiLevelType w:val="hybridMultilevel"/>
    <w:tmpl w:val="6C14D628"/>
    <w:lvl w:ilvl="0" w:tplc="2FDA0D8E">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DDF5E20"/>
    <w:multiLevelType w:val="hybridMultilevel"/>
    <w:tmpl w:val="C284E580"/>
    <w:lvl w:ilvl="0" w:tplc="59A46AC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4020508D"/>
    <w:multiLevelType w:val="hybridMultilevel"/>
    <w:tmpl w:val="FAF66A1E"/>
    <w:lvl w:ilvl="0" w:tplc="32A2F4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5B12CF"/>
    <w:multiLevelType w:val="hybridMultilevel"/>
    <w:tmpl w:val="A13C1780"/>
    <w:lvl w:ilvl="0" w:tplc="9B52FF5E">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B2270B"/>
    <w:multiLevelType w:val="hybridMultilevel"/>
    <w:tmpl w:val="3BF463AE"/>
    <w:lvl w:ilvl="0" w:tplc="994206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495725"/>
    <w:multiLevelType w:val="hybridMultilevel"/>
    <w:tmpl w:val="D26C083A"/>
    <w:lvl w:ilvl="0" w:tplc="FCEEC404">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2A758A"/>
    <w:multiLevelType w:val="hybridMultilevel"/>
    <w:tmpl w:val="201C2008"/>
    <w:lvl w:ilvl="0" w:tplc="DE0AA59A">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71540E7"/>
    <w:multiLevelType w:val="hybridMultilevel"/>
    <w:tmpl w:val="3CF0286E"/>
    <w:lvl w:ilvl="0" w:tplc="6298F49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nsid w:val="4E35179A"/>
    <w:multiLevelType w:val="hybridMultilevel"/>
    <w:tmpl w:val="547EECF0"/>
    <w:lvl w:ilvl="0" w:tplc="09EE531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04414CC"/>
    <w:multiLevelType w:val="hybridMultilevel"/>
    <w:tmpl w:val="F288EE4A"/>
    <w:lvl w:ilvl="0" w:tplc="13A28D62">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48410BE"/>
    <w:multiLevelType w:val="hybridMultilevel"/>
    <w:tmpl w:val="8A4E4A88"/>
    <w:lvl w:ilvl="0" w:tplc="6298F49E">
      <w:start w:val="1"/>
      <w:numFmt w:val="decimal"/>
      <w:lvlText w:val="(%1)"/>
      <w:lvlJc w:val="left"/>
      <w:pPr>
        <w:ind w:left="1680" w:hanging="480"/>
      </w:pPr>
      <w:rPr>
        <w:rFonts w:hint="eastAsia"/>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nsid w:val="54B447A3"/>
    <w:multiLevelType w:val="hybridMultilevel"/>
    <w:tmpl w:val="D3EA43C2"/>
    <w:lvl w:ilvl="0" w:tplc="6464E1F2">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5490EF2"/>
    <w:multiLevelType w:val="hybridMultilevel"/>
    <w:tmpl w:val="0F324ED4"/>
    <w:lvl w:ilvl="0" w:tplc="93E434D2">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7371C98"/>
    <w:multiLevelType w:val="hybridMultilevel"/>
    <w:tmpl w:val="9AE6D31A"/>
    <w:lvl w:ilvl="0" w:tplc="8844FB12">
      <w:start w:val="1"/>
      <w:numFmt w:val="taiwaneseCountingThousand"/>
      <w:lvlText w:val="(%1)"/>
      <w:lvlJc w:val="left"/>
      <w:pPr>
        <w:ind w:left="1178" w:hanging="45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58092299"/>
    <w:multiLevelType w:val="hybridMultilevel"/>
    <w:tmpl w:val="0D3049F6"/>
    <w:lvl w:ilvl="0" w:tplc="45A66FE2">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B26A3B"/>
    <w:multiLevelType w:val="hybridMultilevel"/>
    <w:tmpl w:val="E0D4E460"/>
    <w:lvl w:ilvl="0" w:tplc="9EF24CBC">
      <w:start w:val="1"/>
      <w:numFmt w:val="decimal"/>
      <w:lvlText w:val="(%1)"/>
      <w:lvlJc w:val="left"/>
      <w:pPr>
        <w:ind w:left="840" w:hanging="480"/>
      </w:pPr>
      <w:rPr>
        <w:rFonts w:hint="eastAsia"/>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6298F49E">
      <w:start w:val="1"/>
      <w:numFmt w:val="decimal"/>
      <w:lvlText w:val="(%4)"/>
      <w:lvlJc w:val="left"/>
      <w:pPr>
        <w:ind w:left="2280" w:hanging="480"/>
      </w:pPr>
      <w:rPr>
        <w:rFonts w:hint="eastAsia"/>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nsid w:val="5AA238C0"/>
    <w:multiLevelType w:val="hybridMultilevel"/>
    <w:tmpl w:val="CA8E5670"/>
    <w:lvl w:ilvl="0" w:tplc="A0741D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AAA6B13"/>
    <w:multiLevelType w:val="hybridMultilevel"/>
    <w:tmpl w:val="255EF540"/>
    <w:lvl w:ilvl="0" w:tplc="E8E89F0A">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C946159"/>
    <w:multiLevelType w:val="hybridMultilevel"/>
    <w:tmpl w:val="E2A803B6"/>
    <w:lvl w:ilvl="0" w:tplc="3A9E0DF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5EBF0C31"/>
    <w:multiLevelType w:val="hybridMultilevel"/>
    <w:tmpl w:val="D0561A84"/>
    <w:lvl w:ilvl="0" w:tplc="ADA28FDE">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0561926"/>
    <w:multiLevelType w:val="hybridMultilevel"/>
    <w:tmpl w:val="7A521602"/>
    <w:lvl w:ilvl="0" w:tplc="E1D427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2D30225"/>
    <w:multiLevelType w:val="hybridMultilevel"/>
    <w:tmpl w:val="8D1CCDD2"/>
    <w:lvl w:ilvl="0" w:tplc="9FC86712">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3E22331"/>
    <w:multiLevelType w:val="hybridMultilevel"/>
    <w:tmpl w:val="96A0217E"/>
    <w:lvl w:ilvl="0" w:tplc="61A08C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803106F"/>
    <w:multiLevelType w:val="hybridMultilevel"/>
    <w:tmpl w:val="F41EB192"/>
    <w:lvl w:ilvl="0" w:tplc="A62A43E2">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9455C04"/>
    <w:multiLevelType w:val="hybridMultilevel"/>
    <w:tmpl w:val="BF28F15C"/>
    <w:lvl w:ilvl="0" w:tplc="04090019">
      <w:start w:val="1"/>
      <w:numFmt w:val="ideographTradition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0">
    <w:nsid w:val="6A51758A"/>
    <w:multiLevelType w:val="hybridMultilevel"/>
    <w:tmpl w:val="D4D0B818"/>
    <w:lvl w:ilvl="0" w:tplc="2160A97C">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6B560A55"/>
    <w:multiLevelType w:val="hybridMultilevel"/>
    <w:tmpl w:val="2E1417AA"/>
    <w:lvl w:ilvl="0" w:tplc="7548D6AA">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D6C1BFD"/>
    <w:multiLevelType w:val="hybridMultilevel"/>
    <w:tmpl w:val="EE12AA5C"/>
    <w:lvl w:ilvl="0" w:tplc="60AC11B6">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DEF27AD"/>
    <w:multiLevelType w:val="hybridMultilevel"/>
    <w:tmpl w:val="9BD270E2"/>
    <w:lvl w:ilvl="0" w:tplc="609A74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F6B1B8D"/>
    <w:multiLevelType w:val="hybridMultilevel"/>
    <w:tmpl w:val="6032CB32"/>
    <w:lvl w:ilvl="0" w:tplc="D7683E1C">
      <w:start w:val="1"/>
      <w:numFmt w:val="ideographTraditional"/>
      <w:lvlText w:val="%1、"/>
      <w:lvlJc w:val="left"/>
      <w:pPr>
        <w:ind w:left="2160" w:hanging="480"/>
      </w:pPr>
      <w:rPr>
        <w:lang w:val="en-US"/>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5">
    <w:nsid w:val="6FC2362D"/>
    <w:multiLevelType w:val="hybridMultilevel"/>
    <w:tmpl w:val="C4CEC366"/>
    <w:lvl w:ilvl="0" w:tplc="CF64CD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46A5A09"/>
    <w:multiLevelType w:val="hybridMultilevel"/>
    <w:tmpl w:val="47B2F76A"/>
    <w:lvl w:ilvl="0" w:tplc="41A269B8">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6667114"/>
    <w:multiLevelType w:val="hybridMultilevel"/>
    <w:tmpl w:val="9F5E6B8E"/>
    <w:lvl w:ilvl="0" w:tplc="2FD08990">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AC646AA"/>
    <w:multiLevelType w:val="hybridMultilevel"/>
    <w:tmpl w:val="F22E5FD0"/>
    <w:lvl w:ilvl="0" w:tplc="9C7A8A08">
      <w:start w:val="1"/>
      <w:numFmt w:val="decimal"/>
      <w:lvlText w:val="%1."/>
      <w:lvlJc w:val="left"/>
      <w:pPr>
        <w:ind w:left="1538" w:hanging="360"/>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59">
    <w:nsid w:val="7ADF097C"/>
    <w:multiLevelType w:val="hybridMultilevel"/>
    <w:tmpl w:val="9D16E994"/>
    <w:lvl w:ilvl="0" w:tplc="1D081A06">
      <w:start w:val="1"/>
      <w:numFmt w:val="taiwaneseCountingThousand"/>
      <w:lvlText w:val="(%1)"/>
      <w:lvlJc w:val="left"/>
      <w:pPr>
        <w:ind w:left="938" w:hanging="45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7B92761E"/>
    <w:multiLevelType w:val="hybridMultilevel"/>
    <w:tmpl w:val="64EABADE"/>
    <w:lvl w:ilvl="0" w:tplc="EF3443AE">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CFA687D"/>
    <w:multiLevelType w:val="hybridMultilevel"/>
    <w:tmpl w:val="F176C9C0"/>
    <w:lvl w:ilvl="0" w:tplc="80FCE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D602E6E"/>
    <w:multiLevelType w:val="hybridMultilevel"/>
    <w:tmpl w:val="D4A2E69A"/>
    <w:lvl w:ilvl="0" w:tplc="3A9E0DF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DFE5D61"/>
    <w:multiLevelType w:val="hybridMultilevel"/>
    <w:tmpl w:val="7A521602"/>
    <w:lvl w:ilvl="0" w:tplc="D3A638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7EC945C8"/>
    <w:multiLevelType w:val="hybridMultilevel"/>
    <w:tmpl w:val="7D489F9E"/>
    <w:lvl w:ilvl="0" w:tplc="54443D7A">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EEC6D7E"/>
    <w:multiLevelType w:val="hybridMultilevel"/>
    <w:tmpl w:val="757CAA34"/>
    <w:lvl w:ilvl="0" w:tplc="48C40B54">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5"/>
  </w:num>
  <w:num w:numId="2">
    <w:abstractNumId w:val="6"/>
  </w:num>
  <w:num w:numId="3">
    <w:abstractNumId w:val="0"/>
  </w:num>
  <w:num w:numId="4">
    <w:abstractNumId w:val="48"/>
  </w:num>
  <w:num w:numId="5">
    <w:abstractNumId w:val="59"/>
  </w:num>
  <w:num w:numId="6">
    <w:abstractNumId w:val="46"/>
  </w:num>
  <w:num w:numId="7">
    <w:abstractNumId w:val="1"/>
  </w:num>
  <w:num w:numId="8">
    <w:abstractNumId w:val="15"/>
  </w:num>
  <w:num w:numId="9">
    <w:abstractNumId w:val="42"/>
  </w:num>
  <w:num w:numId="10">
    <w:abstractNumId w:val="57"/>
  </w:num>
  <w:num w:numId="11">
    <w:abstractNumId w:val="28"/>
  </w:num>
  <w:num w:numId="12">
    <w:abstractNumId w:val="65"/>
  </w:num>
  <w:num w:numId="13">
    <w:abstractNumId w:val="60"/>
  </w:num>
  <w:num w:numId="14">
    <w:abstractNumId w:val="8"/>
  </w:num>
  <w:num w:numId="15">
    <w:abstractNumId w:val="62"/>
  </w:num>
  <w:num w:numId="16">
    <w:abstractNumId w:val="41"/>
  </w:num>
  <w:num w:numId="17">
    <w:abstractNumId w:val="47"/>
  </w:num>
  <w:num w:numId="18">
    <w:abstractNumId w:val="27"/>
  </w:num>
  <w:num w:numId="19">
    <w:abstractNumId w:val="19"/>
  </w:num>
  <w:num w:numId="20">
    <w:abstractNumId w:val="53"/>
  </w:num>
  <w:num w:numId="21">
    <w:abstractNumId w:val="16"/>
  </w:num>
  <w:num w:numId="22">
    <w:abstractNumId w:val="9"/>
  </w:num>
  <w:num w:numId="23">
    <w:abstractNumId w:val="25"/>
  </w:num>
  <w:num w:numId="24">
    <w:abstractNumId w:val="31"/>
  </w:num>
  <w:num w:numId="25">
    <w:abstractNumId w:val="21"/>
  </w:num>
  <w:num w:numId="26">
    <w:abstractNumId w:val="30"/>
  </w:num>
  <w:num w:numId="27">
    <w:abstractNumId w:val="20"/>
  </w:num>
  <w:num w:numId="28">
    <w:abstractNumId w:val="39"/>
  </w:num>
  <w:num w:numId="29">
    <w:abstractNumId w:val="29"/>
  </w:num>
  <w:num w:numId="30">
    <w:abstractNumId w:val="52"/>
  </w:num>
  <w:num w:numId="31">
    <w:abstractNumId w:val="11"/>
  </w:num>
  <w:num w:numId="32">
    <w:abstractNumId w:val="36"/>
  </w:num>
  <w:num w:numId="33">
    <w:abstractNumId w:val="13"/>
  </w:num>
  <w:num w:numId="34">
    <w:abstractNumId w:val="44"/>
  </w:num>
  <w:num w:numId="35">
    <w:abstractNumId w:val="3"/>
  </w:num>
  <w:num w:numId="36">
    <w:abstractNumId w:val="64"/>
  </w:num>
  <w:num w:numId="37">
    <w:abstractNumId w:val="33"/>
  </w:num>
  <w:num w:numId="38">
    <w:abstractNumId w:val="37"/>
  </w:num>
  <w:num w:numId="39">
    <w:abstractNumId w:val="34"/>
  </w:num>
  <w:num w:numId="40">
    <w:abstractNumId w:val="51"/>
  </w:num>
  <w:num w:numId="41">
    <w:abstractNumId w:val="7"/>
  </w:num>
  <w:num w:numId="42">
    <w:abstractNumId w:val="23"/>
  </w:num>
  <w:num w:numId="43">
    <w:abstractNumId w:val="38"/>
  </w:num>
  <w:num w:numId="44">
    <w:abstractNumId w:val="14"/>
  </w:num>
  <w:num w:numId="45">
    <w:abstractNumId w:val="40"/>
  </w:num>
  <w:num w:numId="46">
    <w:abstractNumId w:val="4"/>
  </w:num>
  <w:num w:numId="47">
    <w:abstractNumId w:val="22"/>
  </w:num>
  <w:num w:numId="48">
    <w:abstractNumId w:val="32"/>
  </w:num>
  <w:num w:numId="49">
    <w:abstractNumId w:val="35"/>
  </w:num>
  <w:num w:numId="50">
    <w:abstractNumId w:val="10"/>
  </w:num>
  <w:num w:numId="51">
    <w:abstractNumId w:val="49"/>
  </w:num>
  <w:num w:numId="52">
    <w:abstractNumId w:val="54"/>
  </w:num>
  <w:num w:numId="53">
    <w:abstractNumId w:val="50"/>
  </w:num>
  <w:num w:numId="54">
    <w:abstractNumId w:val="26"/>
  </w:num>
  <w:num w:numId="55">
    <w:abstractNumId w:val="24"/>
  </w:num>
  <w:num w:numId="56">
    <w:abstractNumId w:val="18"/>
  </w:num>
  <w:num w:numId="57">
    <w:abstractNumId w:val="2"/>
  </w:num>
  <w:num w:numId="58">
    <w:abstractNumId w:val="12"/>
  </w:num>
  <w:num w:numId="59">
    <w:abstractNumId w:val="43"/>
  </w:num>
  <w:num w:numId="60">
    <w:abstractNumId w:val="58"/>
  </w:num>
  <w:num w:numId="61">
    <w:abstractNumId w:val="61"/>
  </w:num>
  <w:num w:numId="62">
    <w:abstractNumId w:val="5"/>
  </w:num>
  <w:num w:numId="63">
    <w:abstractNumId w:val="45"/>
  </w:num>
  <w:num w:numId="64">
    <w:abstractNumId w:val="17"/>
  </w:num>
  <w:num w:numId="65">
    <w:abstractNumId w:val="63"/>
  </w:num>
  <w:num w:numId="66">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50"/>
    <w:rsid w:val="00004E57"/>
    <w:rsid w:val="00047E3B"/>
    <w:rsid w:val="000628F0"/>
    <w:rsid w:val="000739DB"/>
    <w:rsid w:val="0008204A"/>
    <w:rsid w:val="0009146A"/>
    <w:rsid w:val="000B2D81"/>
    <w:rsid w:val="000B340C"/>
    <w:rsid w:val="000B695F"/>
    <w:rsid w:val="00140B96"/>
    <w:rsid w:val="00144DBE"/>
    <w:rsid w:val="001607C5"/>
    <w:rsid w:val="00176A02"/>
    <w:rsid w:val="001770DA"/>
    <w:rsid w:val="00190888"/>
    <w:rsid w:val="00191FB7"/>
    <w:rsid w:val="00207AFA"/>
    <w:rsid w:val="00225237"/>
    <w:rsid w:val="00226EF5"/>
    <w:rsid w:val="00231794"/>
    <w:rsid w:val="002407A8"/>
    <w:rsid w:val="002653A4"/>
    <w:rsid w:val="00271271"/>
    <w:rsid w:val="00290FBF"/>
    <w:rsid w:val="002A0D28"/>
    <w:rsid w:val="002A3420"/>
    <w:rsid w:val="002A46C5"/>
    <w:rsid w:val="00312DAE"/>
    <w:rsid w:val="003303B0"/>
    <w:rsid w:val="00331572"/>
    <w:rsid w:val="0034185F"/>
    <w:rsid w:val="00351C22"/>
    <w:rsid w:val="003A7E30"/>
    <w:rsid w:val="003B5638"/>
    <w:rsid w:val="003D3E09"/>
    <w:rsid w:val="00467B26"/>
    <w:rsid w:val="0048048E"/>
    <w:rsid w:val="004A655B"/>
    <w:rsid w:val="004D4D74"/>
    <w:rsid w:val="0052067C"/>
    <w:rsid w:val="00523757"/>
    <w:rsid w:val="005F2716"/>
    <w:rsid w:val="006126E0"/>
    <w:rsid w:val="00683A37"/>
    <w:rsid w:val="0069571D"/>
    <w:rsid w:val="006A4473"/>
    <w:rsid w:val="006D1A01"/>
    <w:rsid w:val="006E0C67"/>
    <w:rsid w:val="006E3FAE"/>
    <w:rsid w:val="006E5162"/>
    <w:rsid w:val="006F1B2E"/>
    <w:rsid w:val="00707656"/>
    <w:rsid w:val="00722DD4"/>
    <w:rsid w:val="007279BA"/>
    <w:rsid w:val="0073184D"/>
    <w:rsid w:val="00752386"/>
    <w:rsid w:val="00763EEF"/>
    <w:rsid w:val="007849E5"/>
    <w:rsid w:val="007B6325"/>
    <w:rsid w:val="007D3802"/>
    <w:rsid w:val="007F59B2"/>
    <w:rsid w:val="00823A50"/>
    <w:rsid w:val="0083795D"/>
    <w:rsid w:val="008816B0"/>
    <w:rsid w:val="008B62A2"/>
    <w:rsid w:val="009913D0"/>
    <w:rsid w:val="009A286E"/>
    <w:rsid w:val="009F0E99"/>
    <w:rsid w:val="009F44BC"/>
    <w:rsid w:val="00A05A89"/>
    <w:rsid w:val="00A12D91"/>
    <w:rsid w:val="00A41B43"/>
    <w:rsid w:val="00A92645"/>
    <w:rsid w:val="00AD09FA"/>
    <w:rsid w:val="00B54FF6"/>
    <w:rsid w:val="00B90006"/>
    <w:rsid w:val="00B96037"/>
    <w:rsid w:val="00BC7BB8"/>
    <w:rsid w:val="00BF4C19"/>
    <w:rsid w:val="00BF7CA8"/>
    <w:rsid w:val="00C278C9"/>
    <w:rsid w:val="00C91802"/>
    <w:rsid w:val="00CA7B83"/>
    <w:rsid w:val="00CB0213"/>
    <w:rsid w:val="00CC71E6"/>
    <w:rsid w:val="00CD648F"/>
    <w:rsid w:val="00D0237B"/>
    <w:rsid w:val="00D15BC6"/>
    <w:rsid w:val="00D20EAD"/>
    <w:rsid w:val="00D65C1E"/>
    <w:rsid w:val="00D660B3"/>
    <w:rsid w:val="00D84534"/>
    <w:rsid w:val="00DA4E61"/>
    <w:rsid w:val="00E00F80"/>
    <w:rsid w:val="00E522B6"/>
    <w:rsid w:val="00E77210"/>
    <w:rsid w:val="00E83908"/>
    <w:rsid w:val="00E94C38"/>
    <w:rsid w:val="00EA71ED"/>
    <w:rsid w:val="00EC2D0F"/>
    <w:rsid w:val="00F2136F"/>
    <w:rsid w:val="00F24A50"/>
    <w:rsid w:val="00F37260"/>
    <w:rsid w:val="00F54639"/>
    <w:rsid w:val="00F61673"/>
    <w:rsid w:val="00F86928"/>
    <w:rsid w:val="00FF5990"/>
    <w:rsid w:val="00FF7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7E96"/>
  <w15:chartTrackingRefBased/>
  <w15:docId w15:val="{1282E1BB-767C-44CD-97B0-90A382EA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iPriority w:val="9"/>
    <w:unhideWhenUsed/>
    <w:qFormat/>
    <w:rsid w:val="003B5638"/>
    <w:pPr>
      <w:widowControl/>
      <w:tabs>
        <w:tab w:val="left" w:pos="709"/>
      </w:tabs>
      <w:adjustRightInd w:val="0"/>
      <w:ind w:firstLineChars="200" w:firstLine="480"/>
      <w:jc w:val="both"/>
      <w:outlineLvl w:val="2"/>
    </w:pPr>
    <w:rPr>
      <w:rFonts w:ascii="標楷體" w:eastAsia="標楷體" w:hAnsi="標楷體"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23A50"/>
    <w:pPr>
      <w:ind w:leftChars="200" w:left="480"/>
    </w:pPr>
  </w:style>
  <w:style w:type="table" w:styleId="a5">
    <w:name w:val="Table Grid"/>
    <w:basedOn w:val="a1"/>
    <w:uiPriority w:val="39"/>
    <w:rsid w:val="0034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8204A"/>
    <w:rPr>
      <w:color w:val="0000FF"/>
      <w:u w:val="single"/>
    </w:rPr>
  </w:style>
  <w:style w:type="paragraph" w:customStyle="1" w:styleId="Default">
    <w:name w:val="Default"/>
    <w:rsid w:val="00AD09FA"/>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0"/>
    <w:link w:val="3"/>
    <w:uiPriority w:val="9"/>
    <w:rsid w:val="003B5638"/>
    <w:rPr>
      <w:rFonts w:ascii="標楷體" w:eastAsia="標楷體" w:hAnsi="標楷體" w:cs="Times New Roman"/>
      <w:color w:val="000000"/>
      <w:szCs w:val="24"/>
    </w:rPr>
  </w:style>
  <w:style w:type="character" w:customStyle="1" w:styleId="a4">
    <w:name w:val="清單段落 字元"/>
    <w:link w:val="a3"/>
    <w:uiPriority w:val="34"/>
    <w:locked/>
    <w:rsid w:val="003B5638"/>
  </w:style>
  <w:style w:type="character" w:styleId="a7">
    <w:name w:val="annotation reference"/>
    <w:basedOn w:val="a0"/>
    <w:uiPriority w:val="99"/>
    <w:semiHidden/>
    <w:unhideWhenUsed/>
    <w:rsid w:val="00A41B43"/>
    <w:rPr>
      <w:sz w:val="18"/>
      <w:szCs w:val="18"/>
    </w:rPr>
  </w:style>
  <w:style w:type="paragraph" w:styleId="a8">
    <w:name w:val="annotation text"/>
    <w:basedOn w:val="a"/>
    <w:link w:val="a9"/>
    <w:uiPriority w:val="99"/>
    <w:semiHidden/>
    <w:unhideWhenUsed/>
    <w:rsid w:val="00A41B43"/>
  </w:style>
  <w:style w:type="character" w:customStyle="1" w:styleId="a9">
    <w:name w:val="註解文字 字元"/>
    <w:basedOn w:val="a0"/>
    <w:link w:val="a8"/>
    <w:uiPriority w:val="99"/>
    <w:semiHidden/>
    <w:rsid w:val="00A41B43"/>
  </w:style>
  <w:style w:type="paragraph" w:styleId="aa">
    <w:name w:val="annotation subject"/>
    <w:basedOn w:val="a8"/>
    <w:next w:val="a8"/>
    <w:link w:val="ab"/>
    <w:uiPriority w:val="99"/>
    <w:semiHidden/>
    <w:unhideWhenUsed/>
    <w:rsid w:val="00A41B43"/>
    <w:rPr>
      <w:b/>
      <w:bCs/>
    </w:rPr>
  </w:style>
  <w:style w:type="character" w:customStyle="1" w:styleId="ab">
    <w:name w:val="註解主旨 字元"/>
    <w:basedOn w:val="a9"/>
    <w:link w:val="aa"/>
    <w:uiPriority w:val="99"/>
    <w:semiHidden/>
    <w:rsid w:val="00A41B43"/>
    <w:rPr>
      <w:b/>
      <w:bCs/>
    </w:rPr>
  </w:style>
  <w:style w:type="paragraph" w:styleId="ac">
    <w:name w:val="Balloon Text"/>
    <w:basedOn w:val="a"/>
    <w:link w:val="ad"/>
    <w:uiPriority w:val="99"/>
    <w:semiHidden/>
    <w:unhideWhenUsed/>
    <w:rsid w:val="00A41B4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41B43"/>
    <w:rPr>
      <w:rFonts w:asciiTheme="majorHAnsi" w:eastAsiaTheme="majorEastAsia" w:hAnsiTheme="majorHAnsi" w:cstheme="majorBidi"/>
      <w:sz w:val="18"/>
      <w:szCs w:val="18"/>
    </w:rPr>
  </w:style>
  <w:style w:type="paragraph" w:styleId="ae">
    <w:name w:val="header"/>
    <w:basedOn w:val="a"/>
    <w:link w:val="af"/>
    <w:uiPriority w:val="99"/>
    <w:unhideWhenUsed/>
    <w:rsid w:val="00E83908"/>
    <w:pPr>
      <w:tabs>
        <w:tab w:val="center" w:pos="4153"/>
        <w:tab w:val="right" w:pos="8306"/>
      </w:tabs>
      <w:snapToGrid w:val="0"/>
    </w:pPr>
    <w:rPr>
      <w:sz w:val="20"/>
      <w:szCs w:val="20"/>
    </w:rPr>
  </w:style>
  <w:style w:type="character" w:customStyle="1" w:styleId="af">
    <w:name w:val="頁首 字元"/>
    <w:basedOn w:val="a0"/>
    <w:link w:val="ae"/>
    <w:uiPriority w:val="99"/>
    <w:rsid w:val="00E83908"/>
    <w:rPr>
      <w:sz w:val="20"/>
      <w:szCs w:val="20"/>
    </w:rPr>
  </w:style>
  <w:style w:type="paragraph" w:styleId="af0">
    <w:name w:val="footer"/>
    <w:basedOn w:val="a"/>
    <w:link w:val="af1"/>
    <w:uiPriority w:val="99"/>
    <w:unhideWhenUsed/>
    <w:rsid w:val="00E83908"/>
    <w:pPr>
      <w:tabs>
        <w:tab w:val="center" w:pos="4153"/>
        <w:tab w:val="right" w:pos="8306"/>
      </w:tabs>
      <w:snapToGrid w:val="0"/>
    </w:pPr>
    <w:rPr>
      <w:sz w:val="20"/>
      <w:szCs w:val="20"/>
    </w:rPr>
  </w:style>
  <w:style w:type="character" w:customStyle="1" w:styleId="af1">
    <w:name w:val="頁尾 字元"/>
    <w:basedOn w:val="a0"/>
    <w:link w:val="af0"/>
    <w:uiPriority w:val="99"/>
    <w:rsid w:val="00E83908"/>
    <w:rPr>
      <w:sz w:val="20"/>
      <w:szCs w:val="20"/>
    </w:rPr>
  </w:style>
  <w:style w:type="character" w:styleId="af2">
    <w:name w:val="Emphasis"/>
    <w:basedOn w:val="a0"/>
    <w:uiPriority w:val="20"/>
    <w:qFormat/>
    <w:rsid w:val="00265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hs.ntpc.edu.tw/guide/page/study/senior/c23/c231_1.htm" TargetMode="External"/><Relationship Id="rId13" Type="http://schemas.openxmlformats.org/officeDocument/2006/relationships/hyperlink" Target="http://www.hchs.ntpc.edu.tw/guide/page/study/senior/c23/c231_1.htm" TargetMode="External"/><Relationship Id="rId18" Type="http://schemas.openxmlformats.org/officeDocument/2006/relationships/hyperlink" Target="http://www.hchs.ntpc.edu.tw/guide/page/study/senior/c23/c231_1.htm" TargetMode="External"/><Relationship Id="rId26" Type="http://schemas.openxmlformats.org/officeDocument/2006/relationships/image" Target="media/image4.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www.hchs.ntpc.edu.tw/guide/page/study/senior/c23/c231_1.htm" TargetMode="External"/><Relationship Id="rId34" Type="http://schemas.openxmlformats.org/officeDocument/2006/relationships/image" Target="media/image12.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chs.ntpc.edu.tw/guide/page/study/senior/c23/c231_1.htm" TargetMode="External"/><Relationship Id="rId17" Type="http://schemas.openxmlformats.org/officeDocument/2006/relationships/hyperlink" Target="http://www.hchs.ntpc.edu.tw/guide/page/study/senior/c23/c231_1.htm" TargetMode="External"/><Relationship Id="rId25" Type="http://schemas.openxmlformats.org/officeDocument/2006/relationships/image" Target="media/image3.png"/><Relationship Id="rId33" Type="http://schemas.openxmlformats.org/officeDocument/2006/relationships/image" Target="media/image11.jpe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hchs.ntpc.edu.tw/guide/page/study/senior/c23/c231_1.htm" TargetMode="External"/><Relationship Id="rId20" Type="http://schemas.openxmlformats.org/officeDocument/2006/relationships/hyperlink" Target="http://www.hchs.ntpc.edu.tw/guide/page/study/senior/c23/c231_1.htm"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hs.ntpc.edu.tw/guide/page/study/senior/c23/c231_1.htm" TargetMode="Externa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chs.ntpc.edu.tw/guide/page/study/senior/c23/c231_1.htm" TargetMode="External"/><Relationship Id="rId23" Type="http://schemas.openxmlformats.org/officeDocument/2006/relationships/image" Target="media/image1.png"/><Relationship Id="rId28" Type="http://schemas.openxmlformats.org/officeDocument/2006/relationships/image" Target="media/image6.jpg"/><Relationship Id="rId36" Type="http://schemas.openxmlformats.org/officeDocument/2006/relationships/image" Target="media/image14.png"/><Relationship Id="rId10" Type="http://schemas.openxmlformats.org/officeDocument/2006/relationships/hyperlink" Target="http://www.hchs.ntpc.edu.tw/guide/page/study/senior/c23/c231_1.htm" TargetMode="External"/><Relationship Id="rId19" Type="http://schemas.openxmlformats.org/officeDocument/2006/relationships/hyperlink" Target="http://www.hchs.ntpc.edu.tw/guide/page/study/senior/c23/c231_1.htm"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hchs.ntpc.edu.tw/guide/page/study/senior/c23/c231_1.htm" TargetMode="External"/><Relationship Id="rId14" Type="http://schemas.openxmlformats.org/officeDocument/2006/relationships/hyperlink" Target="http://www.hchs.ntpc.edu.tw/guide/page/study/senior/c23/c231_1.htm" TargetMode="External"/><Relationship Id="rId22" Type="http://schemas.openxmlformats.org/officeDocument/2006/relationships/hyperlink" Target="http://www.hchs.ntpc.edu.tw/guide/page/study/senior/c23/c231_1.htm"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88CB-2624-43C2-8474-7943CE3E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3608</Words>
  <Characters>20568</Characters>
  <Application>Microsoft Office Word</Application>
  <DocSecurity>0</DocSecurity>
  <Lines>171</Lines>
  <Paragraphs>48</Paragraphs>
  <ScaleCrop>false</ScaleCrop>
  <Company/>
  <LinksUpToDate>false</LinksUpToDate>
  <CharactersWithSpaces>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偉瑩 藍</dc:creator>
  <cp:keywords/>
  <dc:description/>
  <cp:lastModifiedBy>user</cp:lastModifiedBy>
  <cp:revision>19</cp:revision>
  <cp:lastPrinted>2018-05-22T00:46:00Z</cp:lastPrinted>
  <dcterms:created xsi:type="dcterms:W3CDTF">2018-05-10T06:49:00Z</dcterms:created>
  <dcterms:modified xsi:type="dcterms:W3CDTF">2018-05-22T02:17:00Z</dcterms:modified>
</cp:coreProperties>
</file>